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5A7A" w14:textId="60933C4A" w:rsidR="00EC06F2" w:rsidRPr="00FA5B86" w:rsidRDefault="00525D11" w:rsidP="00EC06F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B86">
        <w:rPr>
          <w:rFonts w:ascii="Arial" w:eastAsia="Times New Roman" w:hAnsi="Arial" w:cs="Arial"/>
          <w:b/>
          <w:sz w:val="24"/>
          <w:szCs w:val="24"/>
        </w:rPr>
        <w:t>INFORME</w:t>
      </w:r>
      <w:r w:rsidR="00FA5B86" w:rsidRPr="00FA5B86">
        <w:rPr>
          <w:rFonts w:ascii="Arial" w:eastAsia="Times New Roman" w:hAnsi="Arial" w:cs="Arial"/>
          <w:b/>
          <w:sz w:val="24"/>
          <w:szCs w:val="24"/>
        </w:rPr>
        <w:t xml:space="preserve"> DE CONTROL PERMANENTE NO PLANIFICABLE SOBRE EL/LA</w:t>
      </w:r>
      <w:r w:rsidR="00685AB3" w:rsidRPr="00FA5B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2503" w:rsidRPr="00FA5B86">
        <w:rPr>
          <w:rFonts w:ascii="Arial" w:eastAsia="Times New Roman" w:hAnsi="Arial" w:cs="Arial"/>
          <w:b/>
          <w:sz w:val="24"/>
          <w:szCs w:val="24"/>
          <w:highlight w:val="lightGray"/>
        </w:rPr>
        <w:t>ACTUACIÓ</w:t>
      </w:r>
      <w:r w:rsidR="00FA5B86" w:rsidRPr="00FA5B86">
        <w:rPr>
          <w:rFonts w:ascii="Arial" w:eastAsia="Times New Roman" w:hAnsi="Arial" w:cs="Arial"/>
          <w:b/>
          <w:sz w:val="24"/>
          <w:szCs w:val="24"/>
          <w:highlight w:val="lightGray"/>
        </w:rPr>
        <w:t>N</w:t>
      </w:r>
      <w:r w:rsidR="00092503" w:rsidRPr="00FA5B86">
        <w:rPr>
          <w:rFonts w:ascii="Arial" w:eastAsia="Times New Roman" w:hAnsi="Arial" w:cs="Arial"/>
          <w:b/>
          <w:sz w:val="24"/>
          <w:szCs w:val="24"/>
          <w:highlight w:val="lightGray"/>
        </w:rPr>
        <w:t xml:space="preserve"> SELECCIONADA</w:t>
      </w:r>
      <w:r w:rsidR="00685AB3" w:rsidRPr="00FA5B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C06F2" w:rsidRPr="00FA5B86">
        <w:rPr>
          <w:rFonts w:ascii="Arial" w:eastAsia="Times New Roman" w:hAnsi="Arial" w:cs="Arial"/>
          <w:b/>
          <w:sz w:val="24"/>
          <w:szCs w:val="24"/>
        </w:rPr>
        <w:t>S</w:t>
      </w:r>
      <w:r w:rsidR="00FA5B86" w:rsidRPr="00FA5B86">
        <w:rPr>
          <w:rFonts w:ascii="Arial" w:eastAsia="Times New Roman" w:hAnsi="Arial" w:cs="Arial"/>
          <w:b/>
          <w:sz w:val="24"/>
          <w:szCs w:val="24"/>
        </w:rPr>
        <w:t>IN QUE ESTA INTERVENCIÓN PUEDA FORMULAR UNA OPINIÓN CON LOS DATOS EXISTENTES</w:t>
      </w:r>
    </w:p>
    <w:p w14:paraId="7008FE83" w14:textId="07CC85B6" w:rsidR="00525D11" w:rsidRPr="00FA5B86" w:rsidRDefault="00525D11" w:rsidP="00EC06F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740743E" w14:textId="77777777" w:rsidR="00920D1A" w:rsidRPr="00FA5B86" w:rsidRDefault="00920D1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18DD74" w14:textId="0D85FC7D" w:rsidR="00AF3B5A" w:rsidRPr="00FA5B86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5B86">
        <w:rPr>
          <w:rFonts w:ascii="Arial" w:eastAsia="Times New Roman" w:hAnsi="Arial" w:cs="Arial"/>
          <w:b/>
          <w:sz w:val="20"/>
          <w:szCs w:val="20"/>
        </w:rPr>
        <w:t>ANTECEDENT</w:t>
      </w:r>
      <w:r w:rsidR="00E63256">
        <w:rPr>
          <w:rFonts w:ascii="Arial" w:eastAsia="Times New Roman" w:hAnsi="Arial" w:cs="Arial"/>
          <w:b/>
          <w:sz w:val="20"/>
          <w:szCs w:val="20"/>
        </w:rPr>
        <w:t>E</w:t>
      </w:r>
      <w:r w:rsidRPr="00FA5B86">
        <w:rPr>
          <w:rFonts w:ascii="Arial" w:eastAsia="Times New Roman" w:hAnsi="Arial" w:cs="Arial"/>
          <w:b/>
          <w:sz w:val="20"/>
          <w:szCs w:val="20"/>
        </w:rPr>
        <w:t xml:space="preserve">S </w:t>
      </w:r>
    </w:p>
    <w:p w14:paraId="68F47A56" w14:textId="77777777" w:rsidR="00525D11" w:rsidRPr="00FA5B86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63539" w14:textId="30A4787D" w:rsidR="00525D11" w:rsidRPr="00FA5B86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5B86">
        <w:rPr>
          <w:rFonts w:ascii="Arial" w:eastAsia="Times New Roman" w:hAnsi="Arial" w:cs="Arial"/>
          <w:b/>
          <w:sz w:val="20"/>
          <w:szCs w:val="20"/>
        </w:rPr>
        <w:t>Número d</w:t>
      </w:r>
      <w:r w:rsidR="00E63256">
        <w:rPr>
          <w:rFonts w:ascii="Arial" w:eastAsia="Times New Roman" w:hAnsi="Arial" w:cs="Arial"/>
          <w:b/>
          <w:sz w:val="20"/>
          <w:szCs w:val="20"/>
        </w:rPr>
        <w:t xml:space="preserve">e </w:t>
      </w:r>
      <w:r w:rsidRPr="00FA5B86">
        <w:rPr>
          <w:rFonts w:ascii="Arial" w:eastAsia="Times New Roman" w:hAnsi="Arial" w:cs="Arial"/>
          <w:b/>
          <w:sz w:val="20"/>
          <w:szCs w:val="20"/>
        </w:rPr>
        <w:t>expedient</w:t>
      </w:r>
      <w:r w:rsidR="00E63256">
        <w:rPr>
          <w:rFonts w:ascii="Arial" w:eastAsia="Times New Roman" w:hAnsi="Arial" w:cs="Arial"/>
          <w:b/>
          <w:sz w:val="20"/>
          <w:szCs w:val="20"/>
        </w:rPr>
        <w:t>e</w:t>
      </w:r>
      <w:r w:rsidRPr="00FA5B86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09CB28D3" w14:textId="2A3019C7" w:rsidR="00092503" w:rsidRPr="00FA5B86" w:rsidRDefault="00E63256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Descripción del </w:t>
      </w:r>
      <w:r w:rsidR="00525D11" w:rsidRPr="00FA5B86">
        <w:rPr>
          <w:rFonts w:ascii="Arial" w:eastAsia="Times New Roman" w:hAnsi="Arial" w:cs="Arial"/>
          <w:b/>
          <w:sz w:val="20"/>
          <w:szCs w:val="20"/>
        </w:rPr>
        <w:t>expedient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r w:rsidR="00525D11" w:rsidRPr="00FA5B86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CA2E8B7" w14:textId="4035C445" w:rsidR="00092503" w:rsidRPr="00FA5B86" w:rsidRDefault="00E63256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Ó</w:t>
      </w:r>
      <w:r w:rsidR="00525D11" w:rsidRPr="00FA5B86">
        <w:rPr>
          <w:rFonts w:ascii="Arial" w:eastAsia="Times New Roman" w:hAnsi="Arial" w:cs="Arial"/>
          <w:b/>
          <w:bCs/>
          <w:sz w:val="20"/>
          <w:szCs w:val="20"/>
        </w:rPr>
        <w:t>rgan</w:t>
      </w:r>
      <w:r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525D11" w:rsidRPr="00FA5B86">
        <w:rPr>
          <w:rFonts w:ascii="Arial" w:eastAsia="Times New Roman" w:hAnsi="Arial" w:cs="Arial"/>
          <w:b/>
          <w:bCs/>
          <w:sz w:val="20"/>
          <w:szCs w:val="20"/>
        </w:rPr>
        <w:t xml:space="preserve"> competent</w:t>
      </w:r>
      <w:r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25D11" w:rsidRPr="00FA5B8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525D11" w:rsidRPr="00FA5B8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4448BD" w14:textId="69B75BB0" w:rsidR="00525D11" w:rsidRPr="00FA5B86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5B86">
        <w:rPr>
          <w:rFonts w:ascii="Arial" w:eastAsia="Times New Roman" w:hAnsi="Arial" w:cs="Arial"/>
          <w:b/>
          <w:sz w:val="20"/>
          <w:szCs w:val="20"/>
        </w:rPr>
        <w:t>Import</w:t>
      </w:r>
      <w:r w:rsidR="00E63256">
        <w:rPr>
          <w:rFonts w:ascii="Arial" w:eastAsia="Times New Roman" w:hAnsi="Arial" w:cs="Arial"/>
          <w:b/>
          <w:sz w:val="20"/>
          <w:szCs w:val="20"/>
        </w:rPr>
        <w:t>e</w:t>
      </w:r>
      <w:r w:rsidRPr="00FA5B86">
        <w:rPr>
          <w:rFonts w:ascii="Arial" w:eastAsia="Times New Roman" w:hAnsi="Arial" w:cs="Arial"/>
          <w:b/>
          <w:sz w:val="20"/>
          <w:szCs w:val="20"/>
        </w:rPr>
        <w:t>:</w:t>
      </w:r>
      <w:r w:rsidR="000B755C" w:rsidRPr="00FA5B8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CA73EB1" w14:textId="77777777" w:rsidR="00AF3B5A" w:rsidRPr="00FA5B86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71D09CE" w14:textId="2324EB31" w:rsidR="00AF3B5A" w:rsidRPr="00FA5B86" w:rsidRDefault="00E63256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FUNDAMENTOS JURÍDICOS</w:t>
      </w:r>
    </w:p>
    <w:p w14:paraId="600E0744" w14:textId="77777777" w:rsidR="00AF3B5A" w:rsidRPr="00FA5B86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3996F8" w14:textId="1B68D150" w:rsidR="00AF3B5A" w:rsidRPr="00E63256" w:rsidRDefault="00E02669" w:rsidP="00E6325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Artículo 213 y ss.</w:t>
      </w:r>
      <w:r w:rsidR="00FA40C2">
        <w:rPr>
          <w:rFonts w:ascii="Arial" w:eastAsia="Times New Roman" w:hAnsi="Arial" w:cs="Arial"/>
          <w:sz w:val="20"/>
          <w:szCs w:val="20"/>
        </w:rPr>
        <w:t xml:space="preserve"> del </w:t>
      </w:r>
      <w:r w:rsidR="00E63256" w:rsidRPr="00E63256">
        <w:rPr>
          <w:rFonts w:ascii="Arial" w:eastAsia="Times New Roman" w:hAnsi="Arial" w:cs="Arial"/>
          <w:sz w:val="20"/>
          <w:szCs w:val="20"/>
        </w:rPr>
        <w:t>Real Decreto Legislativo 2/2004, de 5 de marzo, por el que se aprueba el texto refundido de la Ley reguladora de las haciendas locales</w:t>
      </w:r>
      <w:r w:rsidR="00E63256">
        <w:rPr>
          <w:rFonts w:ascii="Arial" w:eastAsia="Times New Roman" w:hAnsi="Arial" w:cs="Arial"/>
          <w:sz w:val="20"/>
          <w:szCs w:val="20"/>
        </w:rPr>
        <w:t xml:space="preserve"> </w:t>
      </w:r>
      <w:r w:rsidR="00AF3B5A" w:rsidRPr="00E63256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65F17" w:rsidRPr="00E63256">
        <w:rPr>
          <w:rFonts w:ascii="Arial" w:eastAsia="Times New Roman" w:hAnsi="Arial" w:cs="Arial"/>
          <w:sz w:val="20"/>
          <w:szCs w:val="20"/>
        </w:rPr>
        <w:t>RDLeg</w:t>
      </w:r>
      <w:proofErr w:type="spellEnd"/>
      <w:r w:rsidR="00065F17" w:rsidRPr="00E63256">
        <w:rPr>
          <w:rFonts w:ascii="Arial" w:eastAsia="Times New Roman" w:hAnsi="Arial" w:cs="Arial"/>
          <w:sz w:val="20"/>
          <w:szCs w:val="20"/>
        </w:rPr>
        <w:t xml:space="preserve"> 2/2004</w:t>
      </w:r>
      <w:r w:rsidR="00AF3B5A" w:rsidRPr="00E63256">
        <w:rPr>
          <w:rFonts w:ascii="Arial" w:eastAsia="Times New Roman" w:hAnsi="Arial" w:cs="Arial"/>
          <w:sz w:val="20"/>
          <w:szCs w:val="20"/>
        </w:rPr>
        <w:t>).</w:t>
      </w:r>
    </w:p>
    <w:p w14:paraId="11BD7711" w14:textId="3318E04D" w:rsidR="00E63256" w:rsidRPr="00E63256" w:rsidRDefault="00E63256" w:rsidP="00E6325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3256">
        <w:rPr>
          <w:rFonts w:ascii="Arial" w:eastAsia="Times New Roman" w:hAnsi="Arial" w:cs="Arial"/>
          <w:sz w:val="20"/>
          <w:szCs w:val="20"/>
        </w:rPr>
        <w:t>Artículo 32.1.</w:t>
      </w:r>
      <w:r w:rsidRPr="00E63256">
        <w:rPr>
          <w:rFonts w:ascii="Arial" w:eastAsia="Times New Roman" w:hAnsi="Arial" w:cs="Arial"/>
          <w:i/>
          <w:sz w:val="20"/>
          <w:szCs w:val="20"/>
        </w:rPr>
        <w:t>d</w:t>
      </w:r>
      <w:r w:rsidRPr="00E63256">
        <w:rPr>
          <w:rFonts w:ascii="Arial" w:eastAsia="Times New Roman" w:hAnsi="Arial" w:cs="Arial"/>
          <w:sz w:val="20"/>
          <w:szCs w:val="20"/>
        </w:rPr>
        <w:t xml:space="preserve"> del Real Decreto 424/2017, de 28 de abril, por el que se regula el régimen jurídico del control interno en las entidades del sector público local (RD 424/2017).</w:t>
      </w:r>
    </w:p>
    <w:p w14:paraId="1524A3B9" w14:textId="65BA96CE" w:rsidR="00E63256" w:rsidRDefault="00E63256" w:rsidP="00E63256">
      <w:pPr>
        <w:numPr>
          <w:ilvl w:val="0"/>
          <w:numId w:val="1"/>
        </w:numPr>
        <w:spacing w:after="0" w:line="276" w:lineRule="auto"/>
        <w:jc w:val="both"/>
        <w:rPr>
          <w:rFonts w:ascii="Courier New" w:eastAsia="Times New Roman" w:hAnsi="Courier New"/>
          <w:color w:val="222222"/>
        </w:rPr>
      </w:pPr>
      <w:r w:rsidRPr="00E63256">
        <w:rPr>
          <w:rFonts w:ascii="Arial" w:eastAsia="Times New Roman" w:hAnsi="Arial" w:cs="Arial"/>
          <w:sz w:val="20"/>
          <w:szCs w:val="20"/>
        </w:rPr>
        <w:t>Normativa que atribuye la actuación al interventor:</w:t>
      </w:r>
    </w:p>
    <w:p w14:paraId="5228A156" w14:textId="48E31F56" w:rsidR="00092503" w:rsidRPr="00FA5B86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 (</w:t>
      </w:r>
      <w:r w:rsidR="00E63256">
        <w:rPr>
          <w:rFonts w:ascii="Arial" w:eastAsia="Times New Roman" w:hAnsi="Arial" w:cs="Arial"/>
          <w:sz w:val="20"/>
          <w:szCs w:val="20"/>
          <w:highlight w:val="lightGray"/>
        </w:rPr>
        <w:t>Los fundamentos jurídicos se adecuen a la actuación seleccionada</w:t>
      </w: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)</w:t>
      </w:r>
    </w:p>
    <w:p w14:paraId="1C524E44" w14:textId="77777777" w:rsidR="00AF3B5A" w:rsidRPr="00FA5B86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9151C9" w14:textId="77777777" w:rsidR="00AF3B5A" w:rsidRPr="00FA5B86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5B86">
        <w:rPr>
          <w:rFonts w:ascii="Arial" w:eastAsia="Times New Roman" w:hAnsi="Arial" w:cs="Arial"/>
          <w:b/>
          <w:sz w:val="20"/>
          <w:szCs w:val="20"/>
        </w:rPr>
        <w:t>INFORMO</w:t>
      </w:r>
    </w:p>
    <w:p w14:paraId="0DFB3FA6" w14:textId="77777777" w:rsidR="00AF3B5A" w:rsidRPr="00FA5B86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25F25F" w14:textId="77777777" w:rsidR="00E63256" w:rsidRPr="00E63256" w:rsidRDefault="00E63256" w:rsidP="00E6325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3256">
        <w:rPr>
          <w:rFonts w:ascii="Arial" w:eastAsia="Times New Roman" w:hAnsi="Arial" w:cs="Arial"/>
          <w:sz w:val="20"/>
          <w:szCs w:val="20"/>
        </w:rPr>
        <w:t>El apartado 1.</w:t>
      </w:r>
      <w:r w:rsidRPr="00E63256">
        <w:rPr>
          <w:rFonts w:ascii="Arial" w:eastAsia="Times New Roman" w:hAnsi="Arial" w:cs="Arial"/>
          <w:i/>
          <w:sz w:val="20"/>
          <w:szCs w:val="20"/>
        </w:rPr>
        <w:t>d</w:t>
      </w:r>
      <w:r w:rsidRPr="00E63256">
        <w:rPr>
          <w:rFonts w:ascii="Arial" w:eastAsia="Times New Roman" w:hAnsi="Arial" w:cs="Arial"/>
          <w:sz w:val="20"/>
          <w:szCs w:val="20"/>
        </w:rPr>
        <w:t xml:space="preserve"> del artículo 32 del RD 424/2017 establece que estarán sujetas a control permanente las actuaciones previstas en las normas presupuestarias y reguladoras de la gestión económica del sector público local atribuidas al órgano interventor.</w:t>
      </w:r>
    </w:p>
    <w:p w14:paraId="7AFC36C8" w14:textId="77777777" w:rsidR="00E63256" w:rsidRDefault="00E63256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F0D1E9" w14:textId="77777777" w:rsidR="00645B8E" w:rsidRPr="00645B8E" w:rsidRDefault="00645B8E" w:rsidP="00645B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5B8E">
        <w:rPr>
          <w:rFonts w:ascii="Arial" w:eastAsia="Times New Roman" w:hAnsi="Arial" w:cs="Arial"/>
          <w:sz w:val="20"/>
          <w:szCs w:val="20"/>
        </w:rPr>
        <w:t>El resultado de este informe emitido en el ejercicio del control financiero, no suspende la tramitación del procedimiento, ni está sometido a procedimiento de discrepancias.</w:t>
      </w:r>
    </w:p>
    <w:p w14:paraId="38CE9E5A" w14:textId="77777777" w:rsidR="00E63256" w:rsidRDefault="00E63256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9594E8" w14:textId="13E628AB" w:rsidR="00E63256" w:rsidRPr="00E63256" w:rsidRDefault="00E63256" w:rsidP="00E6325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3256">
        <w:rPr>
          <w:rFonts w:ascii="Arial" w:eastAsia="Times New Roman" w:hAnsi="Arial" w:cs="Arial"/>
          <w:sz w:val="20"/>
          <w:szCs w:val="20"/>
        </w:rPr>
        <w:t>Atendiendo lo dispuesto en la normativa expuesta ya la vista de la documentación incluida en el expediente, se emite este informe de acuerdo con lo dispuesto por los artículos 29.2 y 32.</w:t>
      </w:r>
      <w:r w:rsidR="00FD61C2">
        <w:rPr>
          <w:rFonts w:ascii="Arial" w:eastAsia="Times New Roman" w:hAnsi="Arial" w:cs="Arial"/>
          <w:sz w:val="20"/>
          <w:szCs w:val="20"/>
        </w:rPr>
        <w:t>1.</w:t>
      </w:r>
      <w:r w:rsidRPr="00E63256">
        <w:rPr>
          <w:rFonts w:ascii="Arial" w:eastAsia="Times New Roman" w:hAnsi="Arial" w:cs="Arial"/>
          <w:i/>
          <w:sz w:val="20"/>
          <w:szCs w:val="20"/>
        </w:rPr>
        <w:t>d</w:t>
      </w:r>
      <w:r w:rsidRPr="00E63256">
        <w:rPr>
          <w:rFonts w:ascii="Arial" w:eastAsia="Times New Roman" w:hAnsi="Arial" w:cs="Arial"/>
          <w:sz w:val="20"/>
          <w:szCs w:val="20"/>
        </w:rPr>
        <w:t xml:space="preserve"> del RD 424/2017, en tanto que la realización de esta actuación con carácter previo a la aprobación de la pr</w:t>
      </w:r>
      <w:r w:rsidR="00BE5853">
        <w:rPr>
          <w:rFonts w:ascii="Arial" w:eastAsia="Times New Roman" w:hAnsi="Arial" w:cs="Arial"/>
          <w:sz w:val="20"/>
          <w:szCs w:val="20"/>
        </w:rPr>
        <w:t>opuesta ha sido atribuida a la i</w:t>
      </w:r>
      <w:r w:rsidRPr="00E63256">
        <w:rPr>
          <w:rFonts w:ascii="Arial" w:eastAsia="Times New Roman" w:hAnsi="Arial" w:cs="Arial"/>
          <w:sz w:val="20"/>
          <w:szCs w:val="20"/>
        </w:rPr>
        <w:t>ntervención p</w:t>
      </w:r>
      <w:r w:rsidR="00052A46">
        <w:rPr>
          <w:rFonts w:ascii="Arial" w:eastAsia="Times New Roman" w:hAnsi="Arial" w:cs="Arial"/>
          <w:sz w:val="20"/>
          <w:szCs w:val="20"/>
        </w:rPr>
        <w:t>or</w:t>
      </w:r>
      <w:r w:rsidRPr="00E63256">
        <w:rPr>
          <w:rFonts w:ascii="Arial" w:eastAsia="Times New Roman" w:hAnsi="Arial" w:cs="Arial"/>
          <w:sz w:val="20"/>
          <w:szCs w:val="20"/>
        </w:rPr>
        <w:t xml:space="preserve"> la normativa indicada en el punto 3 de los fundamentos jurídicos, con los siguientes resultados:</w:t>
      </w:r>
    </w:p>
    <w:p w14:paraId="0547FE60" w14:textId="77777777" w:rsidR="00BA3911" w:rsidRPr="00FA5B86" w:rsidRDefault="00BA3911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64C50A" w14:textId="69F8AC03" w:rsidR="00DF1EC9" w:rsidRPr="00FA5B86" w:rsidRDefault="00E63256" w:rsidP="00DF1EC9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Aspecto</w:t>
      </w:r>
      <w:r w:rsidR="007A356B" w:rsidRPr="00FA5B86">
        <w:rPr>
          <w:rFonts w:ascii="Arial" w:eastAsia="Times New Roman" w:hAnsi="Arial" w:cs="Arial"/>
          <w:b/>
          <w:bCs/>
          <w:noProof/>
          <w:sz w:val="20"/>
          <w:szCs w:val="20"/>
        </w:rPr>
        <w:t>s revisa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dos de conformidad</w:t>
      </w:r>
      <w:r w:rsidR="00525D11" w:rsidRPr="00FA5B86">
        <w:rPr>
          <w:rFonts w:ascii="Arial" w:eastAsia="Times New Roman" w:hAnsi="Arial" w:cs="Arial"/>
          <w:b/>
          <w:bCs/>
          <w:noProof/>
          <w:sz w:val="20"/>
          <w:szCs w:val="20"/>
        </w:rPr>
        <w:t>:</w:t>
      </w:r>
      <w:r w:rsidR="00DF1EC9" w:rsidRPr="00FA5B86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</w:p>
    <w:p w14:paraId="23E7E9CD" w14:textId="77777777" w:rsidR="00DF1EC9" w:rsidRPr="00FA5B86" w:rsidRDefault="00DF1EC9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14:paraId="130116CC" w14:textId="3251454A" w:rsidR="002C4310" w:rsidRPr="00FA5B86" w:rsidRDefault="002C4310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</w:t>
      </w:r>
      <w:r w:rsidR="00092503" w:rsidRPr="00FA5B86">
        <w:rPr>
          <w:rFonts w:ascii="Arial" w:eastAsia="Times New Roman" w:hAnsi="Arial" w:cs="Arial"/>
          <w:sz w:val="20"/>
          <w:szCs w:val="20"/>
          <w:highlight w:val="lightGray"/>
        </w:rPr>
        <w:t>......</w:t>
      </w: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</w:t>
      </w:r>
    </w:p>
    <w:p w14:paraId="2BD441DD" w14:textId="72DBE9D1" w:rsidR="002C4310" w:rsidRPr="00FA5B86" w:rsidRDefault="00092503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.....................</w:t>
      </w:r>
    </w:p>
    <w:p w14:paraId="08EF8624" w14:textId="77777777" w:rsidR="000B755C" w:rsidRPr="00FA5B86" w:rsidRDefault="000B755C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</w:pPr>
    </w:p>
    <w:p w14:paraId="034D6174" w14:textId="1B726AF1" w:rsidR="00096D1A" w:rsidRPr="00FA5B86" w:rsidRDefault="00E63256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Aspecto</w:t>
      </w:r>
      <w:r w:rsidR="007A356B" w:rsidRPr="00FA5B86"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s revisa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dos que no se cumplen y/o no se acreditan en el expediente</w:t>
      </w:r>
      <w:r w:rsidR="00096D1A" w:rsidRPr="00FA5B86"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:</w:t>
      </w:r>
      <w:r w:rsidR="005C0FB7" w:rsidRPr="00FA5B86">
        <w:rPr>
          <w:rFonts w:ascii="Arial" w:eastAsia="Times New Roman" w:hAnsi="Arial" w:cs="Arial"/>
          <w:bCs/>
          <w:noProof/>
          <w:sz w:val="20"/>
          <w:szCs w:val="20"/>
          <w:lang w:eastAsia="ca-ES"/>
        </w:rPr>
        <w:t xml:space="preserve"> </w:t>
      </w:r>
    </w:p>
    <w:p w14:paraId="358FBBC6" w14:textId="77777777" w:rsidR="00096D1A" w:rsidRPr="00FA5B86" w:rsidRDefault="00096D1A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</w:p>
    <w:p w14:paraId="7871A4AD" w14:textId="79A5F121" w:rsidR="00096D1A" w:rsidRPr="00FA5B86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</w:pPr>
      <w:r w:rsidRPr="00FA5B86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..............</w:t>
      </w:r>
      <w:r w:rsidR="00092503" w:rsidRPr="00FA5B86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</w:t>
      </w:r>
      <w:r w:rsidRPr="00FA5B86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</w:t>
      </w:r>
    </w:p>
    <w:p w14:paraId="72C64E29" w14:textId="3CB171E2" w:rsidR="00096D1A" w:rsidRPr="00FA5B86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</w:pPr>
      <w:r w:rsidRPr="00FA5B86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..................</w:t>
      </w:r>
    </w:p>
    <w:p w14:paraId="022010DD" w14:textId="77777777" w:rsidR="00092503" w:rsidRPr="00FA5B86" w:rsidRDefault="00092503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EB83855" w14:textId="77777777" w:rsidR="00920D1A" w:rsidRPr="00FA5B86" w:rsidRDefault="00920D1A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bookmarkStart w:id="0" w:name="_GoBack"/>
      <w:bookmarkEnd w:id="0"/>
    </w:p>
    <w:p w14:paraId="4DCEB036" w14:textId="0F7D6D41" w:rsidR="006348E9" w:rsidRPr="00FA5B86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5B86">
        <w:rPr>
          <w:rFonts w:ascii="Arial" w:eastAsia="Times New Roman" w:hAnsi="Arial" w:cs="Arial"/>
          <w:b/>
          <w:sz w:val="20"/>
          <w:szCs w:val="20"/>
        </w:rPr>
        <w:t>CONCLUSIÓ</w:t>
      </w:r>
      <w:r w:rsidR="00E63256">
        <w:rPr>
          <w:rFonts w:ascii="Arial" w:eastAsia="Times New Roman" w:hAnsi="Arial" w:cs="Arial"/>
          <w:b/>
          <w:sz w:val="20"/>
          <w:szCs w:val="20"/>
        </w:rPr>
        <w:t>N</w:t>
      </w:r>
    </w:p>
    <w:p w14:paraId="0D4AED13" w14:textId="77777777" w:rsidR="006348E9" w:rsidRPr="00FA5B86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CF10B1" w14:textId="490227AD" w:rsidR="00E63256" w:rsidRPr="00E63256" w:rsidRDefault="00E63256" w:rsidP="00E63256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63256">
        <w:rPr>
          <w:rFonts w:ascii="Arial" w:eastAsia="Times New Roman" w:hAnsi="Arial" w:cs="Arial"/>
          <w:noProof/>
          <w:sz w:val="20"/>
          <w:szCs w:val="20"/>
        </w:rPr>
        <w:t xml:space="preserve">De la documentación existente en el expediente no se puede formular una opinión fundamentada, y por tanto, se devuelve el expediente al área gestora para que se complete el expediente, </w:t>
      </w:r>
      <w:r w:rsidRPr="00E63256">
        <w:rPr>
          <w:rFonts w:ascii="Arial" w:eastAsia="Times New Roman" w:hAnsi="Arial" w:cs="Arial"/>
          <w:noProof/>
          <w:sz w:val="20"/>
          <w:szCs w:val="20"/>
        </w:rPr>
        <w:lastRenderedPageBreak/>
        <w:t>hacie</w:t>
      </w:r>
      <w:r>
        <w:rPr>
          <w:rFonts w:ascii="Arial" w:eastAsia="Times New Roman" w:hAnsi="Arial" w:cs="Arial"/>
          <w:noProof/>
          <w:sz w:val="20"/>
          <w:szCs w:val="20"/>
        </w:rPr>
        <w:t xml:space="preserve">ndo constar que no se cumplen y/o no se acreditan en el </w:t>
      </w:r>
      <w:r w:rsidRPr="00E63256">
        <w:rPr>
          <w:rFonts w:ascii="Arial" w:eastAsia="Times New Roman" w:hAnsi="Arial" w:cs="Arial"/>
          <w:noProof/>
          <w:sz w:val="20"/>
          <w:szCs w:val="20"/>
        </w:rPr>
        <w:t>expediente los requisitos comprobados siguientes:</w:t>
      </w:r>
    </w:p>
    <w:p w14:paraId="5F04AE1A" w14:textId="77777777" w:rsidR="00E63256" w:rsidRDefault="00E63256" w:rsidP="00EC06F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197F9B4" w14:textId="77777777" w:rsidR="00E63256" w:rsidRDefault="00E63256" w:rsidP="00EC06F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8781D93" w14:textId="77777777" w:rsidR="007A356B" w:rsidRPr="00FA5B86" w:rsidRDefault="007A356B" w:rsidP="007A35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13137B2E" w14:textId="77777777" w:rsidR="007A356B" w:rsidRPr="00FA5B86" w:rsidRDefault="007A356B" w:rsidP="007A35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6CC0BB80" w14:textId="77777777" w:rsidR="005742A2" w:rsidRPr="00FA5B86" w:rsidRDefault="005742A2" w:rsidP="005742A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29BA2A6F" w14:textId="77777777" w:rsidR="00342E3D" w:rsidRPr="00FA5B86" w:rsidRDefault="00342E3D" w:rsidP="00342E3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3EC2C954" w14:textId="2548B2DF" w:rsidR="005C0FB7" w:rsidRPr="00FA5B86" w:rsidRDefault="00BE5853" w:rsidP="005C0FB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Esta i</w:t>
      </w:r>
      <w:r w:rsidR="00E63256">
        <w:rPr>
          <w:rFonts w:ascii="Arial" w:eastAsia="Times New Roman" w:hAnsi="Arial" w:cs="Arial"/>
          <w:noProof/>
          <w:sz w:val="20"/>
          <w:szCs w:val="20"/>
        </w:rPr>
        <w:t xml:space="preserve">ntervención, además, </w:t>
      </w:r>
      <w:r w:rsidR="00E63256" w:rsidRPr="00E63256">
        <w:rPr>
          <w:rFonts w:ascii="Arial" w:eastAsia="Times New Roman" w:hAnsi="Arial" w:cs="Arial"/>
          <w:b/>
          <w:noProof/>
          <w:sz w:val="20"/>
          <w:szCs w:val="20"/>
        </w:rPr>
        <w:t>HACE CONSTAR</w:t>
      </w:r>
      <w:r w:rsidR="00E63256">
        <w:rPr>
          <w:rFonts w:ascii="Arial" w:eastAsia="Times New Roman" w:hAnsi="Arial" w:cs="Arial"/>
          <w:noProof/>
          <w:sz w:val="20"/>
          <w:szCs w:val="20"/>
        </w:rPr>
        <w:t xml:space="preserve"> los siguientes aspectos</w:t>
      </w:r>
      <w:r w:rsidR="005C0FB7" w:rsidRPr="00FA5B86">
        <w:rPr>
          <w:rFonts w:ascii="Arial" w:eastAsia="Times New Roman" w:hAnsi="Arial" w:cs="Arial"/>
          <w:noProof/>
          <w:sz w:val="20"/>
          <w:szCs w:val="20"/>
        </w:rPr>
        <w:t xml:space="preserve">: </w:t>
      </w:r>
    </w:p>
    <w:p w14:paraId="51B27D72" w14:textId="77777777" w:rsidR="005C0FB7" w:rsidRPr="00FA5B86" w:rsidRDefault="005C0FB7" w:rsidP="005C0FB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478367C3" w14:textId="77777777" w:rsidR="005C0FB7" w:rsidRPr="00FA5B86" w:rsidRDefault="005C0FB7" w:rsidP="005C0FB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17308C84" w14:textId="77777777" w:rsidR="005C0FB7" w:rsidRPr="00FA5B86" w:rsidRDefault="005C0FB7" w:rsidP="005C0FB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A5B86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0F475634" w14:textId="77777777" w:rsidR="005C0FB7" w:rsidRPr="00FA5B86" w:rsidRDefault="005C0FB7" w:rsidP="00342E3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sectPr w:rsidR="005C0FB7" w:rsidRPr="00FA5B86" w:rsidSect="00920D1A">
      <w:headerReference w:type="default" r:id="rId8"/>
      <w:pgSz w:w="11906" w:h="16838"/>
      <w:pgMar w:top="170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244DF"/>
    <w:rsid w:val="00032AAC"/>
    <w:rsid w:val="00052A46"/>
    <w:rsid w:val="00065F17"/>
    <w:rsid w:val="00092503"/>
    <w:rsid w:val="00096D1A"/>
    <w:rsid w:val="000A1E52"/>
    <w:rsid w:val="000B755C"/>
    <w:rsid w:val="000C0091"/>
    <w:rsid w:val="00104A1B"/>
    <w:rsid w:val="0013623F"/>
    <w:rsid w:val="00153642"/>
    <w:rsid w:val="001A6380"/>
    <w:rsid w:val="001D59CF"/>
    <w:rsid w:val="001F3EC4"/>
    <w:rsid w:val="0024260D"/>
    <w:rsid w:val="002905FB"/>
    <w:rsid w:val="002C4310"/>
    <w:rsid w:val="002C672D"/>
    <w:rsid w:val="00320CE7"/>
    <w:rsid w:val="00342E3D"/>
    <w:rsid w:val="00361270"/>
    <w:rsid w:val="003E1EB0"/>
    <w:rsid w:val="00453C2C"/>
    <w:rsid w:val="00472A94"/>
    <w:rsid w:val="00522F05"/>
    <w:rsid w:val="00525D11"/>
    <w:rsid w:val="00542DC3"/>
    <w:rsid w:val="005742A2"/>
    <w:rsid w:val="005847F9"/>
    <w:rsid w:val="005C0FB7"/>
    <w:rsid w:val="005D4675"/>
    <w:rsid w:val="005F6734"/>
    <w:rsid w:val="00621921"/>
    <w:rsid w:val="006348E9"/>
    <w:rsid w:val="00645B8E"/>
    <w:rsid w:val="00681189"/>
    <w:rsid w:val="00685AB3"/>
    <w:rsid w:val="006A3B46"/>
    <w:rsid w:val="006B4149"/>
    <w:rsid w:val="006E394F"/>
    <w:rsid w:val="00720E8C"/>
    <w:rsid w:val="00723FF7"/>
    <w:rsid w:val="007A356B"/>
    <w:rsid w:val="00832BBC"/>
    <w:rsid w:val="008654E7"/>
    <w:rsid w:val="00920D1A"/>
    <w:rsid w:val="00945027"/>
    <w:rsid w:val="0095764C"/>
    <w:rsid w:val="009B6A4A"/>
    <w:rsid w:val="009E3E72"/>
    <w:rsid w:val="009F0112"/>
    <w:rsid w:val="009F72CC"/>
    <w:rsid w:val="00A41E96"/>
    <w:rsid w:val="00AA69CE"/>
    <w:rsid w:val="00AC26C1"/>
    <w:rsid w:val="00AF3B5A"/>
    <w:rsid w:val="00B51D1C"/>
    <w:rsid w:val="00B92CA5"/>
    <w:rsid w:val="00B97AD5"/>
    <w:rsid w:val="00BA3911"/>
    <w:rsid w:val="00BC510D"/>
    <w:rsid w:val="00BE5853"/>
    <w:rsid w:val="00C45557"/>
    <w:rsid w:val="00CB1BDA"/>
    <w:rsid w:val="00CE40DA"/>
    <w:rsid w:val="00D376D5"/>
    <w:rsid w:val="00D56145"/>
    <w:rsid w:val="00DC2CD7"/>
    <w:rsid w:val="00DF1EC9"/>
    <w:rsid w:val="00DF616E"/>
    <w:rsid w:val="00E02669"/>
    <w:rsid w:val="00E63256"/>
    <w:rsid w:val="00EC06F2"/>
    <w:rsid w:val="00ED3D9D"/>
    <w:rsid w:val="00ED752F"/>
    <w:rsid w:val="00EE3A6B"/>
    <w:rsid w:val="00EE3CF9"/>
    <w:rsid w:val="00F05AD4"/>
    <w:rsid w:val="00F433F0"/>
    <w:rsid w:val="00FA281F"/>
    <w:rsid w:val="00FA40C2"/>
    <w:rsid w:val="00FA5B86"/>
    <w:rsid w:val="00FC3EC3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E6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E63256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67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11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3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1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1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2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2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56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24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92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66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1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24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6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9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31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598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5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2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5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69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4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9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3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56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1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85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2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81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3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10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1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08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07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2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9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8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65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6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9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4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93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43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1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2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48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1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16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42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3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39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2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0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2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6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1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1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8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99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47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5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7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6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44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41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64A4-8EDC-4FEC-85EC-7E1EAA4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22</cp:revision>
  <cp:lastPrinted>2019-12-16T10:35:00Z</cp:lastPrinted>
  <dcterms:created xsi:type="dcterms:W3CDTF">2019-12-16T10:35:00Z</dcterms:created>
  <dcterms:modified xsi:type="dcterms:W3CDTF">2020-02-12T08:46:00Z</dcterms:modified>
</cp:coreProperties>
</file>