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27" w:rsidRPr="00522710" w:rsidRDefault="00EA7E27" w:rsidP="0006085B">
      <w:pPr>
        <w:ind w:right="152"/>
        <w:jc w:val="both"/>
        <w:rPr>
          <w:rFonts w:ascii="Arial" w:hAnsi="Arial" w:cs="Arial"/>
          <w:sz w:val="22"/>
          <w:szCs w:val="22"/>
          <w:lang w:val="es-ES"/>
        </w:rPr>
      </w:pPr>
    </w:p>
    <w:p w:rsidR="00286FBD" w:rsidRPr="00522710" w:rsidRDefault="00286FBD" w:rsidP="0006085B">
      <w:pPr>
        <w:ind w:right="153"/>
        <w:jc w:val="both"/>
        <w:rPr>
          <w:rFonts w:ascii="Arial" w:hAnsi="Arial" w:cs="Arial"/>
          <w:szCs w:val="22"/>
          <w:lang w:val="es-ES"/>
        </w:rPr>
      </w:pPr>
    </w:p>
    <w:p w:rsidR="00286FBD" w:rsidRPr="00522710" w:rsidRDefault="00286FBD" w:rsidP="0006085B">
      <w:pPr>
        <w:ind w:right="153"/>
        <w:jc w:val="both"/>
        <w:rPr>
          <w:rFonts w:ascii="Arial" w:hAnsi="Arial" w:cs="Arial"/>
          <w:szCs w:val="22"/>
          <w:lang w:val="es-ES"/>
        </w:rPr>
      </w:pPr>
    </w:p>
    <w:p w:rsidR="0032471A" w:rsidRPr="00522710" w:rsidRDefault="006E3E10" w:rsidP="0032471A">
      <w:pPr>
        <w:ind w:right="153"/>
        <w:jc w:val="both"/>
        <w:rPr>
          <w:rFonts w:ascii="Arial" w:hAnsi="Arial" w:cs="Arial"/>
          <w:lang w:val="es-ES"/>
        </w:rPr>
      </w:pPr>
      <w:r>
        <w:rPr>
          <w:rFonts w:ascii="Arial" w:hAnsi="Arial" w:cs="Arial"/>
          <w:lang w:val="es-ES"/>
        </w:rPr>
        <w:t>Señor, Señora,</w:t>
      </w:r>
    </w:p>
    <w:p w:rsidR="0032471A" w:rsidRPr="00522710" w:rsidRDefault="0032471A" w:rsidP="0032471A">
      <w:pPr>
        <w:ind w:right="153"/>
        <w:jc w:val="both"/>
        <w:rPr>
          <w:rFonts w:ascii="Arial" w:hAnsi="Arial" w:cs="Arial"/>
          <w:lang w:val="es-ES"/>
        </w:rPr>
      </w:pPr>
    </w:p>
    <w:p w:rsidR="0032471A" w:rsidRPr="00522710" w:rsidRDefault="0032471A" w:rsidP="0032471A">
      <w:pPr>
        <w:ind w:right="152"/>
        <w:jc w:val="both"/>
        <w:rPr>
          <w:rFonts w:ascii="Arial" w:hAnsi="Arial" w:cs="Arial"/>
          <w:lang w:val="es-ES"/>
        </w:rPr>
      </w:pPr>
      <w:r w:rsidRPr="00522710">
        <w:rPr>
          <w:rFonts w:ascii="Arial" w:hAnsi="Arial" w:cs="Arial"/>
          <w:lang w:val="es-ES"/>
        </w:rPr>
        <w:t>De acuerdo con lo establecido en el apartado treceavo de la Resolución de 30 de julio de 2015, de la Intervención General de la Administración del Estado, por la que se dictan instrucciones para el ejercicio del control financ</w:t>
      </w:r>
      <w:r w:rsidR="00522710">
        <w:rPr>
          <w:rFonts w:ascii="Arial" w:hAnsi="Arial" w:cs="Arial"/>
          <w:lang w:val="es-ES"/>
        </w:rPr>
        <w:t>i</w:t>
      </w:r>
      <w:r w:rsidRPr="00522710">
        <w:rPr>
          <w:rFonts w:ascii="Arial" w:hAnsi="Arial" w:cs="Arial"/>
          <w:lang w:val="es-ES"/>
        </w:rPr>
        <w:t>er</w:t>
      </w:r>
      <w:r w:rsidR="00522710">
        <w:rPr>
          <w:rFonts w:ascii="Arial" w:hAnsi="Arial" w:cs="Arial"/>
          <w:lang w:val="es-ES"/>
        </w:rPr>
        <w:t>o</w:t>
      </w:r>
      <w:r w:rsidRPr="00522710">
        <w:rPr>
          <w:rFonts w:ascii="Arial" w:hAnsi="Arial" w:cs="Arial"/>
          <w:lang w:val="es-ES"/>
        </w:rPr>
        <w:t xml:space="preserve"> permanent</w:t>
      </w:r>
      <w:r w:rsidR="00522710">
        <w:rPr>
          <w:rFonts w:ascii="Arial" w:hAnsi="Arial" w:cs="Arial"/>
          <w:lang w:val="es-ES"/>
        </w:rPr>
        <w:t>e</w:t>
      </w:r>
      <w:r w:rsidRPr="00522710">
        <w:rPr>
          <w:rFonts w:ascii="Arial" w:hAnsi="Arial" w:cs="Arial"/>
          <w:lang w:val="es-ES"/>
        </w:rPr>
        <w:t xml:space="preserve">, os remitimos el informe provisional relativo </w:t>
      </w:r>
      <w:r w:rsidR="00E872A0" w:rsidRPr="00522710">
        <w:rPr>
          <w:rFonts w:ascii="Arial" w:hAnsi="Arial" w:cs="Arial"/>
          <w:szCs w:val="22"/>
          <w:lang w:val="es-ES"/>
        </w:rPr>
        <w:t xml:space="preserve">a </w:t>
      </w:r>
      <w:r w:rsidR="00443C60" w:rsidRPr="00522710">
        <w:rPr>
          <w:rFonts w:ascii="Arial" w:hAnsi="Arial" w:cs="Arial"/>
          <w:szCs w:val="22"/>
          <w:lang w:val="es-ES"/>
        </w:rPr>
        <w:t>l</w:t>
      </w:r>
      <w:r w:rsidRPr="00522710">
        <w:rPr>
          <w:rFonts w:ascii="Arial" w:hAnsi="Arial" w:cs="Arial"/>
          <w:szCs w:val="22"/>
          <w:lang w:val="es-ES"/>
        </w:rPr>
        <w:t>a e</w:t>
      </w:r>
      <w:r w:rsidR="00443C60" w:rsidRPr="00522710">
        <w:rPr>
          <w:rFonts w:ascii="Arial" w:hAnsi="Arial" w:cs="Arial"/>
          <w:szCs w:val="22"/>
          <w:lang w:val="es-ES"/>
        </w:rPr>
        <w:t>valuació</w:t>
      </w:r>
      <w:r w:rsidRPr="00522710">
        <w:rPr>
          <w:rFonts w:ascii="Arial" w:hAnsi="Arial" w:cs="Arial"/>
          <w:szCs w:val="22"/>
          <w:lang w:val="es-ES"/>
        </w:rPr>
        <w:t>n de la normativa en materia de morosidad</w:t>
      </w:r>
      <w:r w:rsidR="00E872A0" w:rsidRPr="00522710">
        <w:rPr>
          <w:rFonts w:ascii="Arial" w:hAnsi="Arial" w:cs="Arial"/>
          <w:szCs w:val="22"/>
          <w:lang w:val="es-ES"/>
        </w:rPr>
        <w:t>,</w:t>
      </w:r>
      <w:r w:rsidR="002F04F7" w:rsidRPr="00522710">
        <w:rPr>
          <w:rFonts w:ascii="Arial" w:hAnsi="Arial" w:cs="Arial"/>
          <w:szCs w:val="22"/>
          <w:lang w:val="es-ES"/>
        </w:rPr>
        <w:t xml:space="preserve"> </w:t>
      </w:r>
      <w:r w:rsidRPr="00522710">
        <w:rPr>
          <w:rFonts w:ascii="Arial" w:hAnsi="Arial" w:cs="Arial"/>
          <w:lang w:val="es-ES"/>
        </w:rPr>
        <w:t>para que, si lo estiman oportuno, presenten las alegaciones pertinentes.</w:t>
      </w:r>
    </w:p>
    <w:p w:rsidR="0032471A" w:rsidRPr="00522710" w:rsidRDefault="0032471A" w:rsidP="0032471A">
      <w:pPr>
        <w:ind w:right="153"/>
        <w:jc w:val="both"/>
        <w:rPr>
          <w:rFonts w:ascii="Arial" w:hAnsi="Arial" w:cs="Arial"/>
          <w:lang w:val="es-ES"/>
        </w:rPr>
      </w:pPr>
    </w:p>
    <w:p w:rsidR="0032471A" w:rsidRPr="00522710" w:rsidRDefault="0032471A" w:rsidP="0032471A">
      <w:pPr>
        <w:ind w:right="153"/>
        <w:jc w:val="both"/>
        <w:rPr>
          <w:rFonts w:ascii="Arial" w:hAnsi="Arial" w:cs="Arial"/>
          <w:lang w:val="es-ES"/>
        </w:rPr>
      </w:pPr>
      <w:r w:rsidRPr="00522710">
        <w:rPr>
          <w:rFonts w:ascii="Arial" w:hAnsi="Arial" w:cs="Arial"/>
          <w:lang w:val="es-ES"/>
        </w:rPr>
        <w:t>El informe provisional forma parte integrante del trabajo de control interno que está llevando a cabo esta Intervención General y tiene carácter reservado y confidencial.</w:t>
      </w:r>
    </w:p>
    <w:p w:rsidR="0032471A" w:rsidRPr="00522710" w:rsidRDefault="0032471A" w:rsidP="0032471A">
      <w:pPr>
        <w:ind w:right="153"/>
        <w:jc w:val="both"/>
        <w:rPr>
          <w:rFonts w:ascii="Arial" w:hAnsi="Arial" w:cs="Arial"/>
          <w:lang w:val="es-ES"/>
        </w:rPr>
      </w:pPr>
    </w:p>
    <w:p w:rsidR="0032471A" w:rsidRPr="00522710" w:rsidRDefault="0032471A" w:rsidP="0032471A">
      <w:pPr>
        <w:ind w:right="153"/>
        <w:jc w:val="both"/>
        <w:rPr>
          <w:rFonts w:ascii="Arial" w:hAnsi="Arial" w:cs="Arial"/>
          <w:lang w:val="es-ES"/>
        </w:rPr>
      </w:pPr>
      <w:r w:rsidRPr="00522710">
        <w:rPr>
          <w:rFonts w:ascii="Arial" w:hAnsi="Arial" w:cs="Arial"/>
          <w:lang w:val="es-ES"/>
        </w:rPr>
        <w:t xml:space="preserve">Las alegaciones, que se deberán remitir en el plazo de 15 días hábiles a contar del día siguiente al de esta notificación, </w:t>
      </w:r>
      <w:r w:rsidR="002F04F7" w:rsidRPr="00522710">
        <w:rPr>
          <w:rFonts w:ascii="Arial" w:hAnsi="Arial" w:cs="Arial"/>
          <w:lang w:val="es-ES"/>
        </w:rPr>
        <w:t>han de hacer mención concreta al apartado al que se refieren</w:t>
      </w:r>
      <w:r w:rsidRPr="00522710">
        <w:rPr>
          <w:rFonts w:ascii="Arial" w:hAnsi="Arial" w:cs="Arial"/>
          <w:lang w:val="es-ES"/>
        </w:rPr>
        <w:t xml:space="preserve">. </w:t>
      </w:r>
    </w:p>
    <w:p w:rsidR="0032471A" w:rsidRPr="00522710" w:rsidRDefault="0032471A" w:rsidP="0032471A">
      <w:pPr>
        <w:ind w:right="153"/>
        <w:jc w:val="both"/>
        <w:rPr>
          <w:rFonts w:ascii="Arial" w:hAnsi="Arial" w:cs="Arial"/>
          <w:lang w:val="es-ES"/>
        </w:rPr>
      </w:pPr>
    </w:p>
    <w:p w:rsidR="0032471A" w:rsidRPr="00522710" w:rsidRDefault="0032471A" w:rsidP="0032471A">
      <w:pPr>
        <w:ind w:right="153"/>
        <w:jc w:val="both"/>
        <w:rPr>
          <w:rFonts w:ascii="Arial" w:hAnsi="Arial" w:cs="Arial"/>
          <w:lang w:val="es-ES"/>
        </w:rPr>
      </w:pPr>
    </w:p>
    <w:p w:rsidR="0032471A" w:rsidRPr="00522710" w:rsidRDefault="0032471A" w:rsidP="0032471A">
      <w:pPr>
        <w:ind w:right="153"/>
        <w:jc w:val="both"/>
        <w:rPr>
          <w:rFonts w:ascii="Arial" w:hAnsi="Arial" w:cs="Arial"/>
          <w:lang w:val="es-ES"/>
        </w:rPr>
      </w:pPr>
      <w:r w:rsidRPr="00522710">
        <w:rPr>
          <w:rFonts w:ascii="Arial" w:hAnsi="Arial" w:cs="Arial"/>
          <w:lang w:val="es-ES"/>
        </w:rPr>
        <w:t>Cordialmente,</w:t>
      </w:r>
    </w:p>
    <w:p w:rsidR="00BF520F" w:rsidRPr="00522710" w:rsidRDefault="00BF520F" w:rsidP="0032471A">
      <w:pPr>
        <w:ind w:right="152"/>
        <w:jc w:val="both"/>
        <w:rPr>
          <w:rFonts w:ascii="Arial" w:hAnsi="Arial" w:cs="Arial"/>
          <w:szCs w:val="22"/>
          <w:lang w:val="es-ES"/>
        </w:rPr>
      </w:pPr>
      <w:bookmarkStart w:id="0" w:name="_GoBack"/>
      <w:bookmarkEnd w:id="0"/>
    </w:p>
    <w:p w:rsidR="00BF520F" w:rsidRPr="00286FBD" w:rsidRDefault="00BF520F" w:rsidP="0006085B">
      <w:pPr>
        <w:ind w:right="152"/>
        <w:jc w:val="both"/>
        <w:rPr>
          <w:rFonts w:ascii="Arial" w:hAnsi="Arial" w:cs="Arial"/>
          <w:szCs w:val="22"/>
        </w:rPr>
      </w:pPr>
    </w:p>
    <w:p w:rsidR="00EA7E27" w:rsidRPr="00286FBD" w:rsidRDefault="00EA7E27" w:rsidP="0006085B">
      <w:pPr>
        <w:ind w:right="152"/>
        <w:jc w:val="both"/>
        <w:rPr>
          <w:rFonts w:ascii="Arial" w:hAnsi="Arial" w:cs="Arial"/>
          <w:szCs w:val="22"/>
        </w:rPr>
      </w:pPr>
    </w:p>
    <w:p w:rsidR="00EA7E27" w:rsidRPr="00182DFB" w:rsidRDefault="00EA7E27" w:rsidP="0006085B">
      <w:pPr>
        <w:ind w:right="152"/>
        <w:jc w:val="both"/>
        <w:rPr>
          <w:rFonts w:ascii="Arial" w:hAnsi="Arial" w:cs="Arial"/>
          <w:sz w:val="22"/>
          <w:szCs w:val="22"/>
        </w:rPr>
      </w:pPr>
    </w:p>
    <w:p w:rsidR="00EA7E27" w:rsidRPr="00182DFB" w:rsidRDefault="00EA7E27" w:rsidP="0006085B">
      <w:pPr>
        <w:ind w:right="152"/>
        <w:jc w:val="both"/>
        <w:rPr>
          <w:rFonts w:ascii="Arial" w:hAnsi="Arial" w:cs="Arial"/>
          <w:sz w:val="22"/>
          <w:szCs w:val="22"/>
        </w:rPr>
      </w:pPr>
    </w:p>
    <w:p w:rsidR="00EA7E27" w:rsidRPr="00182DFB" w:rsidRDefault="00EA7E27" w:rsidP="0006085B">
      <w:pPr>
        <w:ind w:right="152"/>
        <w:jc w:val="both"/>
        <w:rPr>
          <w:rFonts w:ascii="Arial" w:hAnsi="Arial" w:cs="Arial"/>
          <w:sz w:val="22"/>
          <w:szCs w:val="22"/>
        </w:rPr>
      </w:pPr>
    </w:p>
    <w:p w:rsidR="00EA7E27" w:rsidRPr="00182DFB" w:rsidRDefault="00EA7E27" w:rsidP="0006085B">
      <w:pPr>
        <w:ind w:right="152"/>
        <w:jc w:val="both"/>
        <w:rPr>
          <w:rFonts w:ascii="Arial" w:hAnsi="Arial" w:cs="Arial"/>
          <w:sz w:val="22"/>
          <w:szCs w:val="22"/>
        </w:rPr>
      </w:pPr>
    </w:p>
    <w:p w:rsidR="00EA7E27" w:rsidRPr="00182DFB" w:rsidRDefault="00EA7E27" w:rsidP="0006085B">
      <w:pPr>
        <w:ind w:right="152"/>
        <w:jc w:val="both"/>
        <w:rPr>
          <w:rFonts w:ascii="Arial" w:hAnsi="Arial" w:cs="Arial"/>
          <w:sz w:val="22"/>
          <w:szCs w:val="22"/>
        </w:rPr>
      </w:pPr>
    </w:p>
    <w:p w:rsidR="00EA7E27" w:rsidRPr="00175D79" w:rsidRDefault="00EA7E27" w:rsidP="00522710">
      <w:pPr>
        <w:ind w:right="152"/>
        <w:jc w:val="center"/>
        <w:rPr>
          <w:rFonts w:ascii="Arial" w:hAnsi="Arial" w:cs="Arial"/>
        </w:rPr>
      </w:pPr>
    </w:p>
    <w:p w:rsidR="00EA7E27" w:rsidRPr="00175D79" w:rsidRDefault="00EA7E27" w:rsidP="0006085B">
      <w:pPr>
        <w:ind w:right="152"/>
        <w:jc w:val="both"/>
        <w:rPr>
          <w:rFonts w:ascii="Arial" w:hAnsi="Arial" w:cs="Arial"/>
        </w:rPr>
      </w:pPr>
    </w:p>
    <w:p w:rsidR="00EA7E27" w:rsidRPr="00175D79" w:rsidRDefault="00EA7E27" w:rsidP="0006085B">
      <w:pPr>
        <w:ind w:right="152"/>
        <w:jc w:val="both"/>
        <w:rPr>
          <w:rFonts w:ascii="Arial" w:hAnsi="Arial" w:cs="Arial"/>
        </w:rPr>
      </w:pPr>
    </w:p>
    <w:p w:rsidR="00EA7E27" w:rsidRPr="00175D79" w:rsidRDefault="00EA7E27" w:rsidP="0006085B">
      <w:pPr>
        <w:ind w:right="152"/>
        <w:jc w:val="both"/>
        <w:rPr>
          <w:rFonts w:ascii="Arial" w:hAnsi="Arial" w:cs="Arial"/>
        </w:rPr>
      </w:pPr>
    </w:p>
    <w:p w:rsidR="00EA7E27" w:rsidRPr="00175D79" w:rsidRDefault="00EA7E27" w:rsidP="00EA7E27">
      <w:pPr>
        <w:ind w:right="152"/>
        <w:jc w:val="both"/>
        <w:rPr>
          <w:rFonts w:ascii="Arial" w:hAnsi="Arial" w:cs="Arial"/>
        </w:rPr>
      </w:pPr>
    </w:p>
    <w:sectPr w:rsidR="00EA7E27" w:rsidRPr="00175D79" w:rsidSect="00E872A0">
      <w:headerReference w:type="default" r:id="rId9"/>
      <w:pgSz w:w="11906" w:h="16838"/>
      <w:pgMar w:top="2406" w:right="1416" w:bottom="567"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E1" w:rsidRDefault="00E978E1">
      <w:r>
        <w:separator/>
      </w:r>
    </w:p>
  </w:endnote>
  <w:endnote w:type="continuationSeparator" w:id="0">
    <w:p w:rsidR="00E978E1" w:rsidRDefault="00E9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E1" w:rsidRDefault="00E978E1">
      <w:r>
        <w:separator/>
      </w:r>
    </w:p>
  </w:footnote>
  <w:footnote w:type="continuationSeparator" w:id="0">
    <w:p w:rsidR="00E978E1" w:rsidRDefault="00E9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CellMar>
        <w:top w:w="15" w:type="dxa"/>
        <w:left w:w="70" w:type="dxa"/>
        <w:bottom w:w="15" w:type="dxa"/>
        <w:right w:w="70" w:type="dxa"/>
      </w:tblCellMar>
      <w:tblLook w:val="04A0" w:firstRow="1" w:lastRow="0" w:firstColumn="1" w:lastColumn="0" w:noHBand="0" w:noVBand="1"/>
    </w:tblPr>
    <w:tblGrid>
      <w:gridCol w:w="1240"/>
      <w:gridCol w:w="851"/>
      <w:gridCol w:w="6946"/>
    </w:tblGrid>
    <w:tr w:rsidR="00182DFB" w:rsidRPr="006F37E2" w:rsidTr="001404F9">
      <w:trPr>
        <w:trHeight w:val="269"/>
      </w:trPr>
      <w:tc>
        <w:tcPr>
          <w:tcW w:w="1134" w:type="dxa"/>
          <w:tcBorders>
            <w:top w:val="nil"/>
            <w:left w:val="nil"/>
            <w:bottom w:val="nil"/>
            <w:right w:val="nil"/>
          </w:tcBorders>
          <w:shd w:val="clear" w:color="000000" w:fill="800000"/>
          <w:noWrap/>
          <w:vAlign w:val="center"/>
          <w:hideMark/>
        </w:tcPr>
        <w:p w:rsidR="00182DFB" w:rsidRPr="006F37E2" w:rsidRDefault="00BB2605" w:rsidP="00182DFB">
          <w:pPr>
            <w:rPr>
              <w:rFonts w:ascii="Arial" w:hAnsi="Arial" w:cs="Arial"/>
              <w:b/>
              <w:bCs/>
              <w:color w:val="FFFFFF"/>
            </w:rPr>
          </w:pPr>
          <w:proofErr w:type="spellStart"/>
          <w:r>
            <w:rPr>
              <w:rFonts w:ascii="Arial" w:hAnsi="Arial" w:cs="Arial"/>
              <w:b/>
              <w:bCs/>
              <w:color w:val="FFFFFF"/>
            </w:rPr>
            <w:t>Actuació</w:t>
          </w:r>
          <w:r w:rsidR="0032471A">
            <w:rPr>
              <w:rFonts w:ascii="Arial" w:hAnsi="Arial" w:cs="Arial"/>
              <w:b/>
              <w:bCs/>
              <w:color w:val="FFFFFF"/>
            </w:rPr>
            <w:t>n</w:t>
          </w:r>
          <w:proofErr w:type="spellEnd"/>
        </w:p>
      </w:tc>
      <w:tc>
        <w:tcPr>
          <w:tcW w:w="851" w:type="dxa"/>
          <w:tcBorders>
            <w:top w:val="nil"/>
            <w:left w:val="nil"/>
            <w:bottom w:val="nil"/>
            <w:right w:val="nil"/>
          </w:tcBorders>
          <w:shd w:val="clear" w:color="000000" w:fill="800000"/>
          <w:noWrap/>
          <w:vAlign w:val="center"/>
          <w:hideMark/>
        </w:tcPr>
        <w:p w:rsidR="00182DFB" w:rsidRPr="006F37E2" w:rsidRDefault="00ED02B5" w:rsidP="00182DFB">
          <w:pPr>
            <w:rPr>
              <w:rFonts w:ascii="Arial" w:hAnsi="Arial" w:cs="Arial"/>
              <w:b/>
              <w:bCs/>
              <w:color w:val="FFFFFF"/>
            </w:rPr>
          </w:pPr>
          <w:r>
            <w:rPr>
              <w:rFonts w:ascii="Arial" w:hAnsi="Arial" w:cs="Arial"/>
              <w:b/>
              <w:bCs/>
              <w:color w:val="FFFFFF"/>
            </w:rPr>
            <w:t>2</w:t>
          </w:r>
        </w:p>
      </w:tc>
      <w:tc>
        <w:tcPr>
          <w:tcW w:w="6946" w:type="dxa"/>
          <w:tcBorders>
            <w:top w:val="nil"/>
            <w:left w:val="nil"/>
            <w:bottom w:val="nil"/>
            <w:right w:val="nil"/>
          </w:tcBorders>
          <w:shd w:val="clear" w:color="000000" w:fill="800000"/>
          <w:noWrap/>
          <w:vAlign w:val="center"/>
          <w:hideMark/>
        </w:tcPr>
        <w:p w:rsidR="00182DFB" w:rsidRPr="006F37E2" w:rsidRDefault="0032471A" w:rsidP="0032471A">
          <w:pPr>
            <w:rPr>
              <w:rFonts w:ascii="Arial" w:hAnsi="Arial" w:cs="Arial"/>
              <w:b/>
              <w:bCs/>
              <w:color w:val="FFFFFF"/>
            </w:rPr>
          </w:pPr>
          <w:proofErr w:type="spellStart"/>
          <w:r>
            <w:rPr>
              <w:rFonts w:ascii="Arial" w:hAnsi="Arial" w:cs="Arial"/>
              <w:b/>
              <w:bCs/>
              <w:color w:val="FFFFFF"/>
            </w:rPr>
            <w:t>E</w:t>
          </w:r>
          <w:r w:rsidR="00D14F74" w:rsidRPr="00D14F74">
            <w:rPr>
              <w:rFonts w:ascii="Arial" w:hAnsi="Arial" w:cs="Arial"/>
              <w:b/>
              <w:bCs/>
              <w:color w:val="FFFFFF"/>
            </w:rPr>
            <w:t>valuació</w:t>
          </w:r>
          <w:r>
            <w:rPr>
              <w:rFonts w:ascii="Arial" w:hAnsi="Arial" w:cs="Arial"/>
              <w:b/>
              <w:bCs/>
              <w:color w:val="FFFFFF"/>
            </w:rPr>
            <w:t>n</w:t>
          </w:r>
          <w:proofErr w:type="spellEnd"/>
          <w:r w:rsidR="00D14F74" w:rsidRPr="00D14F74">
            <w:rPr>
              <w:rFonts w:ascii="Arial" w:hAnsi="Arial" w:cs="Arial"/>
              <w:b/>
              <w:bCs/>
              <w:color w:val="FFFFFF"/>
            </w:rPr>
            <w:t xml:space="preserve"> </w:t>
          </w:r>
          <w:r w:rsidR="00ED02B5">
            <w:rPr>
              <w:rFonts w:ascii="Arial" w:hAnsi="Arial" w:cs="Arial"/>
              <w:b/>
              <w:bCs/>
              <w:color w:val="FFFFFF"/>
            </w:rPr>
            <w:t xml:space="preserve">del </w:t>
          </w:r>
          <w:proofErr w:type="spellStart"/>
          <w:r w:rsidR="00ED02B5">
            <w:rPr>
              <w:rFonts w:ascii="Arial" w:hAnsi="Arial" w:cs="Arial"/>
              <w:b/>
              <w:bCs/>
              <w:color w:val="FFFFFF"/>
            </w:rPr>
            <w:t>c</w:t>
          </w:r>
          <w:r>
            <w:rPr>
              <w:rFonts w:ascii="Arial" w:hAnsi="Arial" w:cs="Arial"/>
              <w:b/>
              <w:bCs/>
              <w:color w:val="FFFFFF"/>
            </w:rPr>
            <w:t>u</w:t>
          </w:r>
          <w:r w:rsidR="00ED02B5">
            <w:rPr>
              <w:rFonts w:ascii="Arial" w:hAnsi="Arial" w:cs="Arial"/>
              <w:b/>
              <w:bCs/>
              <w:color w:val="FFFFFF"/>
            </w:rPr>
            <w:t>mplim</w:t>
          </w:r>
          <w:r>
            <w:rPr>
              <w:rFonts w:ascii="Arial" w:hAnsi="Arial" w:cs="Arial"/>
              <w:b/>
              <w:bCs/>
              <w:color w:val="FFFFFF"/>
            </w:rPr>
            <w:t>i</w:t>
          </w:r>
          <w:r w:rsidR="00ED02B5">
            <w:rPr>
              <w:rFonts w:ascii="Arial" w:hAnsi="Arial" w:cs="Arial"/>
              <w:b/>
              <w:bCs/>
              <w:color w:val="FFFFFF"/>
            </w:rPr>
            <w:t>ent</w:t>
          </w:r>
          <w:r>
            <w:rPr>
              <w:rFonts w:ascii="Arial" w:hAnsi="Arial" w:cs="Arial"/>
              <w:b/>
              <w:bCs/>
              <w:color w:val="FFFFFF"/>
            </w:rPr>
            <w:t>o</w:t>
          </w:r>
          <w:proofErr w:type="spellEnd"/>
          <w:r w:rsidR="00ED02B5">
            <w:rPr>
              <w:rFonts w:ascii="Arial" w:hAnsi="Arial" w:cs="Arial"/>
              <w:b/>
              <w:bCs/>
              <w:color w:val="FFFFFF"/>
            </w:rPr>
            <w:t xml:space="preserve"> </w:t>
          </w:r>
          <w:r w:rsidR="00D14F74" w:rsidRPr="00D14F74">
            <w:rPr>
              <w:rFonts w:ascii="Arial" w:hAnsi="Arial" w:cs="Arial"/>
              <w:b/>
              <w:bCs/>
              <w:color w:val="FFFFFF"/>
            </w:rPr>
            <w:t xml:space="preserve">de la normativa en </w:t>
          </w:r>
          <w:proofErr w:type="spellStart"/>
          <w:r w:rsidR="00D14F74" w:rsidRPr="00D14F74">
            <w:rPr>
              <w:rFonts w:ascii="Arial" w:hAnsi="Arial" w:cs="Arial"/>
              <w:b/>
              <w:bCs/>
              <w:color w:val="FFFFFF"/>
            </w:rPr>
            <w:t>mat</w:t>
          </w:r>
          <w:r>
            <w:rPr>
              <w:rFonts w:ascii="Arial" w:hAnsi="Arial" w:cs="Arial"/>
              <w:b/>
              <w:bCs/>
              <w:color w:val="FFFFFF"/>
            </w:rPr>
            <w:t>e</w:t>
          </w:r>
          <w:r w:rsidR="00D14F74" w:rsidRPr="00D14F74">
            <w:rPr>
              <w:rFonts w:ascii="Arial" w:hAnsi="Arial" w:cs="Arial"/>
              <w:b/>
              <w:bCs/>
              <w:color w:val="FFFFFF"/>
            </w:rPr>
            <w:t>ria</w:t>
          </w:r>
          <w:proofErr w:type="spellEnd"/>
          <w:r w:rsidR="00D14F74" w:rsidRPr="00D14F74">
            <w:rPr>
              <w:rFonts w:ascii="Arial" w:hAnsi="Arial" w:cs="Arial"/>
              <w:b/>
              <w:bCs/>
              <w:color w:val="FFFFFF"/>
            </w:rPr>
            <w:t xml:space="preserve"> de </w:t>
          </w:r>
          <w:proofErr w:type="spellStart"/>
          <w:r>
            <w:rPr>
              <w:rFonts w:ascii="Arial" w:hAnsi="Arial" w:cs="Arial"/>
              <w:b/>
              <w:bCs/>
              <w:color w:val="FFFFFF"/>
            </w:rPr>
            <w:t>morosid</w:t>
          </w:r>
          <w:r w:rsidR="00D14F74" w:rsidRPr="00D14F74">
            <w:rPr>
              <w:rFonts w:ascii="Arial" w:hAnsi="Arial" w:cs="Arial"/>
              <w:b/>
              <w:bCs/>
              <w:color w:val="FFFFFF"/>
            </w:rPr>
            <w:t>a</w:t>
          </w:r>
          <w:r>
            <w:rPr>
              <w:rFonts w:ascii="Arial" w:hAnsi="Arial" w:cs="Arial"/>
              <w:b/>
              <w:bCs/>
              <w:color w:val="FFFFFF"/>
            </w:rPr>
            <w:t>d</w:t>
          </w:r>
          <w:proofErr w:type="spellEnd"/>
        </w:p>
      </w:tc>
    </w:tr>
    <w:tr w:rsidR="00182DFB" w:rsidRPr="006F37E2" w:rsidTr="001404F9">
      <w:trPr>
        <w:trHeight w:val="285"/>
      </w:trPr>
      <w:tc>
        <w:tcPr>
          <w:tcW w:w="1134" w:type="dxa"/>
          <w:tcBorders>
            <w:top w:val="nil"/>
            <w:left w:val="nil"/>
            <w:bottom w:val="nil"/>
            <w:right w:val="nil"/>
          </w:tcBorders>
          <w:shd w:val="clear" w:color="000000" w:fill="A40000"/>
          <w:noWrap/>
          <w:vAlign w:val="center"/>
          <w:hideMark/>
        </w:tcPr>
        <w:p w:rsidR="00182DFB" w:rsidRPr="006F37E2" w:rsidRDefault="007E52E4" w:rsidP="00182DFB">
          <w:pPr>
            <w:rPr>
              <w:rFonts w:ascii="Arial" w:hAnsi="Arial" w:cs="Arial"/>
              <w:b/>
              <w:bCs/>
              <w:color w:val="FFFFFF"/>
            </w:rPr>
          </w:pPr>
          <w:r>
            <w:rPr>
              <w:rFonts w:ascii="Arial" w:hAnsi="Arial" w:cs="Arial"/>
              <w:b/>
              <w:bCs/>
              <w:color w:val="FFFFFF"/>
            </w:rPr>
            <w:t>Fase</w:t>
          </w:r>
        </w:p>
      </w:tc>
      <w:tc>
        <w:tcPr>
          <w:tcW w:w="851" w:type="dxa"/>
          <w:tcBorders>
            <w:top w:val="nil"/>
            <w:left w:val="nil"/>
            <w:bottom w:val="nil"/>
            <w:right w:val="nil"/>
          </w:tcBorders>
          <w:shd w:val="clear" w:color="000000" w:fill="A40000"/>
          <w:noWrap/>
          <w:vAlign w:val="center"/>
          <w:hideMark/>
        </w:tcPr>
        <w:p w:rsidR="00182DFB" w:rsidRPr="006F37E2" w:rsidRDefault="00ED02B5" w:rsidP="00182DFB">
          <w:pPr>
            <w:rPr>
              <w:rFonts w:ascii="Arial" w:hAnsi="Arial" w:cs="Arial"/>
              <w:b/>
              <w:bCs/>
              <w:color w:val="FFFFFF"/>
            </w:rPr>
          </w:pPr>
          <w:r>
            <w:rPr>
              <w:rFonts w:ascii="Arial" w:hAnsi="Arial" w:cs="Arial"/>
              <w:b/>
              <w:bCs/>
              <w:color w:val="FFFFFF"/>
            </w:rPr>
            <w:t>2</w:t>
          </w:r>
          <w:r w:rsidR="00A71B68">
            <w:rPr>
              <w:rFonts w:ascii="Arial" w:hAnsi="Arial" w:cs="Arial"/>
              <w:b/>
              <w:bCs/>
              <w:color w:val="FFFFFF"/>
            </w:rPr>
            <w:t>.3</w:t>
          </w:r>
        </w:p>
      </w:tc>
      <w:tc>
        <w:tcPr>
          <w:tcW w:w="6946" w:type="dxa"/>
          <w:tcBorders>
            <w:top w:val="nil"/>
            <w:left w:val="nil"/>
            <w:bottom w:val="nil"/>
            <w:right w:val="nil"/>
          </w:tcBorders>
          <w:shd w:val="clear" w:color="000000" w:fill="A40000"/>
          <w:noWrap/>
          <w:vAlign w:val="center"/>
          <w:hideMark/>
        </w:tcPr>
        <w:p w:rsidR="00182DFB" w:rsidRPr="006F37E2" w:rsidRDefault="0032471A" w:rsidP="007E52E4">
          <w:pPr>
            <w:rPr>
              <w:rFonts w:ascii="Arial" w:hAnsi="Arial" w:cs="Arial"/>
              <w:b/>
              <w:bCs/>
              <w:color w:val="FFFFFF"/>
            </w:rPr>
          </w:pPr>
          <w:proofErr w:type="spellStart"/>
          <w:r>
            <w:rPr>
              <w:rFonts w:ascii="Arial" w:hAnsi="Arial" w:cs="Arial"/>
              <w:b/>
              <w:bCs/>
              <w:color w:val="FFFFFF"/>
            </w:rPr>
            <w:t>Resultado</w:t>
          </w:r>
          <w:proofErr w:type="spellEnd"/>
        </w:p>
      </w:tc>
    </w:tr>
    <w:tr w:rsidR="00182DFB" w:rsidRPr="006F37E2" w:rsidTr="001404F9">
      <w:trPr>
        <w:trHeight w:val="357"/>
      </w:trPr>
      <w:tc>
        <w:tcPr>
          <w:tcW w:w="1134" w:type="dxa"/>
          <w:tcBorders>
            <w:top w:val="nil"/>
            <w:left w:val="nil"/>
            <w:bottom w:val="nil"/>
            <w:right w:val="nil"/>
          </w:tcBorders>
          <w:shd w:val="clear" w:color="000000" w:fill="FFA285"/>
          <w:noWrap/>
          <w:vAlign w:val="center"/>
          <w:hideMark/>
        </w:tcPr>
        <w:p w:rsidR="00182DFB" w:rsidRPr="006F37E2" w:rsidRDefault="00182DFB" w:rsidP="00182DFB">
          <w:pPr>
            <w:rPr>
              <w:rFonts w:ascii="Arial" w:hAnsi="Arial" w:cs="Arial"/>
              <w:b/>
              <w:bCs/>
              <w:color w:val="FFFFFF"/>
            </w:rPr>
          </w:pPr>
          <w:r>
            <w:rPr>
              <w:rFonts w:ascii="Arial" w:hAnsi="Arial" w:cs="Arial"/>
              <w:b/>
              <w:bCs/>
              <w:color w:val="FFFFFF"/>
            </w:rPr>
            <w:t>Document</w:t>
          </w:r>
          <w:r w:rsidR="0032471A">
            <w:rPr>
              <w:rFonts w:ascii="Arial" w:hAnsi="Arial" w:cs="Arial"/>
              <w:b/>
              <w:bCs/>
              <w:color w:val="FFFFFF"/>
            </w:rPr>
            <w:t>o</w:t>
          </w:r>
        </w:p>
      </w:tc>
      <w:tc>
        <w:tcPr>
          <w:tcW w:w="851" w:type="dxa"/>
          <w:tcBorders>
            <w:top w:val="nil"/>
            <w:left w:val="nil"/>
            <w:bottom w:val="nil"/>
            <w:right w:val="nil"/>
          </w:tcBorders>
          <w:shd w:val="clear" w:color="000000" w:fill="FFA285"/>
          <w:noWrap/>
          <w:vAlign w:val="center"/>
          <w:hideMark/>
        </w:tcPr>
        <w:p w:rsidR="00182DFB" w:rsidRPr="006F37E2" w:rsidRDefault="00ED02B5" w:rsidP="00B457C3">
          <w:pPr>
            <w:rPr>
              <w:rFonts w:ascii="Arial" w:hAnsi="Arial" w:cs="Arial"/>
              <w:b/>
              <w:bCs/>
              <w:color w:val="FFFFFF"/>
            </w:rPr>
          </w:pPr>
          <w:r>
            <w:rPr>
              <w:rFonts w:ascii="Arial" w:hAnsi="Arial" w:cs="Arial"/>
              <w:b/>
              <w:bCs/>
              <w:color w:val="FFFFFF"/>
            </w:rPr>
            <w:t>2</w:t>
          </w:r>
          <w:r w:rsidR="00A71B68">
            <w:rPr>
              <w:rFonts w:ascii="Arial" w:hAnsi="Arial" w:cs="Arial"/>
              <w:b/>
              <w:bCs/>
              <w:color w:val="FFFFFF"/>
            </w:rPr>
            <w:t>.3</w:t>
          </w:r>
          <w:r w:rsidR="00B457C3">
            <w:rPr>
              <w:rFonts w:ascii="Arial" w:hAnsi="Arial" w:cs="Arial"/>
              <w:b/>
              <w:bCs/>
              <w:color w:val="FFFFFF"/>
            </w:rPr>
            <w:t>.3</w:t>
          </w:r>
        </w:p>
      </w:tc>
      <w:tc>
        <w:tcPr>
          <w:tcW w:w="6946" w:type="dxa"/>
          <w:tcBorders>
            <w:top w:val="nil"/>
            <w:left w:val="nil"/>
            <w:bottom w:val="nil"/>
            <w:right w:val="nil"/>
          </w:tcBorders>
          <w:shd w:val="clear" w:color="000000" w:fill="FFA285"/>
          <w:vAlign w:val="center"/>
          <w:hideMark/>
        </w:tcPr>
        <w:p w:rsidR="00182DFB" w:rsidRPr="006F37E2" w:rsidRDefault="00182DFB" w:rsidP="00443C60">
          <w:pPr>
            <w:rPr>
              <w:rFonts w:ascii="Arial" w:hAnsi="Arial" w:cs="Arial"/>
              <w:b/>
              <w:bCs/>
              <w:color w:val="FFFFFF"/>
            </w:rPr>
          </w:pPr>
          <w:r w:rsidRPr="00C52BB7">
            <w:rPr>
              <w:rFonts w:ascii="Arial" w:hAnsi="Arial" w:cs="Arial"/>
              <w:b/>
              <w:bCs/>
              <w:color w:val="FFFFFF" w:themeColor="background1"/>
            </w:rPr>
            <w:t>Ofici</w:t>
          </w:r>
          <w:r w:rsidR="0032471A">
            <w:rPr>
              <w:rFonts w:ascii="Arial" w:hAnsi="Arial" w:cs="Arial"/>
              <w:b/>
              <w:bCs/>
              <w:color w:val="FFFFFF" w:themeColor="background1"/>
            </w:rPr>
            <w:t>o</w:t>
          </w:r>
          <w:r w:rsidRPr="00C52BB7">
            <w:rPr>
              <w:rFonts w:ascii="Arial" w:hAnsi="Arial" w:cs="Arial"/>
              <w:b/>
              <w:bCs/>
              <w:color w:val="FFFFFF" w:themeColor="background1"/>
            </w:rPr>
            <w:t xml:space="preserve"> informe provisional </w:t>
          </w:r>
        </w:p>
      </w:tc>
    </w:tr>
  </w:tbl>
  <w:p w:rsidR="00387CEC" w:rsidRDefault="006E3E10" w:rsidP="00E872A0">
    <w:pPr>
      <w:pStyle w:val="Encabezado"/>
      <w:ind w:left="-426"/>
    </w:pPr>
  </w:p>
  <w:p w:rsidR="00387CEC" w:rsidRDefault="006E3E1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27"/>
    <w:rsid w:val="0006085B"/>
    <w:rsid w:val="00064CE5"/>
    <w:rsid w:val="00066D04"/>
    <w:rsid w:val="00074DD8"/>
    <w:rsid w:val="000924F5"/>
    <w:rsid w:val="00175D79"/>
    <w:rsid w:val="00182DFB"/>
    <w:rsid w:val="002178E7"/>
    <w:rsid w:val="00223050"/>
    <w:rsid w:val="00255C1C"/>
    <w:rsid w:val="00273CBE"/>
    <w:rsid w:val="00286FBD"/>
    <w:rsid w:val="002A530A"/>
    <w:rsid w:val="002C5597"/>
    <w:rsid w:val="002F04F7"/>
    <w:rsid w:val="0032471A"/>
    <w:rsid w:val="0033476E"/>
    <w:rsid w:val="003C1806"/>
    <w:rsid w:val="00443C60"/>
    <w:rsid w:val="004B0639"/>
    <w:rsid w:val="004E3476"/>
    <w:rsid w:val="00503719"/>
    <w:rsid w:val="00522710"/>
    <w:rsid w:val="00597ABA"/>
    <w:rsid w:val="005A62D8"/>
    <w:rsid w:val="005F1874"/>
    <w:rsid w:val="005F67CF"/>
    <w:rsid w:val="006371A9"/>
    <w:rsid w:val="00647AE9"/>
    <w:rsid w:val="00663CD6"/>
    <w:rsid w:val="006A3D96"/>
    <w:rsid w:val="006E3E10"/>
    <w:rsid w:val="006F73D9"/>
    <w:rsid w:val="007066B0"/>
    <w:rsid w:val="00715FA8"/>
    <w:rsid w:val="00757552"/>
    <w:rsid w:val="007E52E4"/>
    <w:rsid w:val="00805D4D"/>
    <w:rsid w:val="008220B4"/>
    <w:rsid w:val="00846040"/>
    <w:rsid w:val="008548AC"/>
    <w:rsid w:val="008A1C6B"/>
    <w:rsid w:val="008F3563"/>
    <w:rsid w:val="008F4779"/>
    <w:rsid w:val="00970809"/>
    <w:rsid w:val="009B3578"/>
    <w:rsid w:val="009F59DB"/>
    <w:rsid w:val="00A65007"/>
    <w:rsid w:val="00A708DF"/>
    <w:rsid w:val="00A71B68"/>
    <w:rsid w:val="00A7278D"/>
    <w:rsid w:val="00A755DE"/>
    <w:rsid w:val="00AC0162"/>
    <w:rsid w:val="00B047E8"/>
    <w:rsid w:val="00B133B2"/>
    <w:rsid w:val="00B457C3"/>
    <w:rsid w:val="00B57E0A"/>
    <w:rsid w:val="00B6157E"/>
    <w:rsid w:val="00BA16A5"/>
    <w:rsid w:val="00BB2605"/>
    <w:rsid w:val="00BC6893"/>
    <w:rsid w:val="00BE4AD3"/>
    <w:rsid w:val="00BF520F"/>
    <w:rsid w:val="00C24713"/>
    <w:rsid w:val="00C52BB7"/>
    <w:rsid w:val="00CE2F28"/>
    <w:rsid w:val="00CE4616"/>
    <w:rsid w:val="00CF6420"/>
    <w:rsid w:val="00D14F74"/>
    <w:rsid w:val="00D1657B"/>
    <w:rsid w:val="00DF6936"/>
    <w:rsid w:val="00E0722C"/>
    <w:rsid w:val="00E46467"/>
    <w:rsid w:val="00E46C48"/>
    <w:rsid w:val="00E872A0"/>
    <w:rsid w:val="00E978E1"/>
    <w:rsid w:val="00EA7E27"/>
    <w:rsid w:val="00ED02B5"/>
    <w:rsid w:val="00EF6DA2"/>
    <w:rsid w:val="00F061B7"/>
    <w:rsid w:val="00F7764F"/>
    <w:rsid w:val="00F80EAC"/>
    <w:rsid w:val="00F9592F"/>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C8C807"/>
  <w15:chartTrackingRefBased/>
  <w15:docId w15:val="{524BDD50-5AA8-47CA-9CCB-2F49C8B1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27"/>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A7E27"/>
    <w:pPr>
      <w:tabs>
        <w:tab w:val="center" w:pos="4252"/>
        <w:tab w:val="right" w:pos="8504"/>
      </w:tabs>
    </w:pPr>
  </w:style>
  <w:style w:type="character" w:customStyle="1" w:styleId="EncabezadoCar">
    <w:name w:val="Encabezado Car"/>
    <w:basedOn w:val="Fuentedeprrafopredeter"/>
    <w:link w:val="Encabezado"/>
    <w:uiPriority w:val="99"/>
    <w:rsid w:val="00EA7E27"/>
    <w:rPr>
      <w:rFonts w:ascii="Times New Roman" w:eastAsia="Times New Roman" w:hAnsi="Times New Roman" w:cs="Times New Roman"/>
      <w:sz w:val="20"/>
      <w:szCs w:val="20"/>
      <w:lang w:eastAsia="es-ES"/>
    </w:rPr>
  </w:style>
  <w:style w:type="character" w:styleId="Hipervnculo">
    <w:name w:val="Hyperlink"/>
    <w:rsid w:val="00EA7E27"/>
    <w:rPr>
      <w:color w:val="0000FF"/>
      <w:u w:val="single"/>
    </w:rPr>
  </w:style>
  <w:style w:type="paragraph" w:styleId="Piedepgina">
    <w:name w:val="footer"/>
    <w:basedOn w:val="Normal"/>
    <w:link w:val="PiedepginaCar"/>
    <w:uiPriority w:val="99"/>
    <w:unhideWhenUsed/>
    <w:rsid w:val="00E46C48"/>
    <w:pPr>
      <w:tabs>
        <w:tab w:val="center" w:pos="4252"/>
        <w:tab w:val="right" w:pos="8504"/>
      </w:tabs>
    </w:pPr>
  </w:style>
  <w:style w:type="character" w:customStyle="1" w:styleId="PiedepginaCar">
    <w:name w:val="Pie de página Car"/>
    <w:basedOn w:val="Fuentedeprrafopredeter"/>
    <w:link w:val="Piedepgina"/>
    <w:uiPriority w:val="99"/>
    <w:rsid w:val="00E46C4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074D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DD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81406">
      <w:bodyDiv w:val="1"/>
      <w:marLeft w:val="0"/>
      <w:marRight w:val="0"/>
      <w:marTop w:val="0"/>
      <w:marBottom w:val="0"/>
      <w:divBdr>
        <w:top w:val="none" w:sz="0" w:space="0" w:color="auto"/>
        <w:left w:val="none" w:sz="0" w:space="0" w:color="auto"/>
        <w:bottom w:val="none" w:sz="0" w:space="0" w:color="auto"/>
        <w:right w:val="none" w:sz="0" w:space="0" w:color="auto"/>
      </w:divBdr>
    </w:div>
    <w:div w:id="15520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B65979A622C48BF9E909DEC41ED40" ma:contentTypeVersion="4" ma:contentTypeDescription="Crea un document nou" ma:contentTypeScope="" ma:versionID="69aded43abc4c8d07a4eb788ee66743b">
  <xsd:schema xmlns:xsd="http://www.w3.org/2001/XMLSchema" xmlns:xs="http://www.w3.org/2001/XMLSchema" xmlns:p="http://schemas.microsoft.com/office/2006/metadata/properties" xmlns:ns2="b076ba1f-9fdb-48c2-95a5-eefa2ce761d6" xmlns:ns3="b789d909-c3b0-4867-a05b-18cbbb0207c4" targetNamespace="http://schemas.microsoft.com/office/2006/metadata/properties" ma:root="true" ma:fieldsID="7334aef4f71ee2b9035533dae2ae5315" ns2:_="" ns3:_="">
    <xsd:import namespace="b076ba1f-9fdb-48c2-95a5-eefa2ce761d6"/>
    <xsd:import namespace="b789d909-c3b0-4867-a05b-18cbbb0207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ba1f-9fdb-48c2-95a5-eefa2ce7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9d909-c3b0-4867-a05b-18cbbb0207c4"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0E1B1-3060-4F17-8345-3FFF16291013}">
  <ds:schemaRefs>
    <ds:schemaRef ds:uri="http://schemas.microsoft.com/sharepoint/v3/contenttype/forms"/>
  </ds:schemaRefs>
</ds:datastoreItem>
</file>

<file path=customXml/itemProps2.xml><?xml version="1.0" encoding="utf-8"?>
<ds:datastoreItem xmlns:ds="http://schemas.openxmlformats.org/officeDocument/2006/customXml" ds:itemID="{5B6D4982-99F9-4C09-BFBC-9C770CB12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ba1f-9fdb-48c2-95a5-eefa2ce761d6"/>
    <ds:schemaRef ds:uri="b789d909-c3b0-4867-a05b-18cbbb020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D3446-D258-4013-B9DF-AE901DB2E8FC}">
  <ds:schemaRefs>
    <ds:schemaRef ds:uri="http://schemas.microsoft.com/office/2006/documentManagement/types"/>
    <ds:schemaRef ds:uri="b789d909-c3b0-4867-a05b-18cbbb0207c4"/>
    <ds:schemaRef ds:uri="http://purl.org/dc/elements/1.1/"/>
    <ds:schemaRef ds:uri="http://schemas.openxmlformats.org/package/2006/metadata/core-properties"/>
    <ds:schemaRef ds:uri="b076ba1f-9fdb-48c2-95a5-eefa2ce761d6"/>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126</Words>
  <Characters>699</Characters>
  <Application>Microsoft Office Word</Application>
  <DocSecurity>0</DocSecurity>
  <Lines>5</Lines>
  <Paragraphs>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Medina</dc:creator>
  <cp:keywords/>
  <dc:description/>
  <cp:lastModifiedBy>Cristina Rodríguez González</cp:lastModifiedBy>
  <cp:revision>21</cp:revision>
  <cp:lastPrinted>2023-03-07T12:00:00Z</cp:lastPrinted>
  <dcterms:created xsi:type="dcterms:W3CDTF">2022-04-07T06:58:00Z</dcterms:created>
  <dcterms:modified xsi:type="dcterms:W3CDTF">2023-04-24T08:28:00Z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0x0101009E7B65979A622C48BF9E909DEC41ED40</vt:lpwstr>
  </property>
</Properties>
</file>