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E349" w14:textId="1A5E5C3B" w:rsidR="005A2D44" w:rsidRPr="005A2D44" w:rsidRDefault="005A2D44" w:rsidP="00312D3D">
      <w:pPr>
        <w:spacing w:after="0" w:line="240" w:lineRule="auto"/>
        <w:jc w:val="both"/>
        <w:rPr>
          <w:rFonts w:ascii="Arial" w:hAnsi="Arial" w:cs="Arial"/>
          <w:b/>
          <w:bCs/>
          <w:sz w:val="20"/>
          <w:szCs w:val="20"/>
        </w:rPr>
      </w:pPr>
      <w:r w:rsidRPr="005A2D44">
        <w:rPr>
          <w:rFonts w:ascii="Arial" w:hAnsi="Arial" w:cs="Arial"/>
          <w:b/>
          <w:sz w:val="20"/>
          <w:szCs w:val="20"/>
        </w:rPr>
        <w:t xml:space="preserve">PLA ANUAL DE CONTROL FINANCER DEL/ DE LA/ DE L’ </w:t>
      </w:r>
      <w:r w:rsidRPr="005A2D44">
        <w:rPr>
          <w:rFonts w:ascii="Arial" w:hAnsi="Arial" w:cs="Arial"/>
          <w:b/>
          <w:bCs/>
          <w:sz w:val="20"/>
          <w:szCs w:val="20"/>
        </w:rPr>
        <w:t>[</w:t>
      </w:r>
      <w:r w:rsidR="002F3F2D" w:rsidRPr="002F3F2D">
        <w:rPr>
          <w:rFonts w:ascii="Arial" w:hAnsi="Arial" w:cs="Arial"/>
          <w:b/>
          <w:bCs/>
          <w:sz w:val="20"/>
          <w:szCs w:val="20"/>
          <w:highlight w:val="lightGray"/>
        </w:rPr>
        <w:t>NOM ENTITAT LOCAL</w:t>
      </w:r>
      <w:r w:rsidRPr="00312D3D">
        <w:rPr>
          <w:rFonts w:ascii="Arial" w:hAnsi="Arial" w:cs="Arial"/>
          <w:b/>
          <w:bCs/>
          <w:sz w:val="20"/>
          <w:szCs w:val="20"/>
        </w:rPr>
        <w:t>], I ELS SEUS ENS DEPENDENTS, DE R</w:t>
      </w:r>
      <w:r w:rsidRPr="005A2D44">
        <w:rPr>
          <w:rFonts w:ascii="Arial" w:hAnsi="Arial" w:cs="Arial"/>
          <w:b/>
          <w:bCs/>
          <w:sz w:val="20"/>
          <w:szCs w:val="20"/>
        </w:rPr>
        <w:t xml:space="preserve">ÈGIM DE CONTROL </w:t>
      </w:r>
      <w:r w:rsidRPr="00D74BDF">
        <w:rPr>
          <w:rFonts w:ascii="Arial" w:hAnsi="Arial" w:cs="Arial"/>
          <w:b/>
          <w:bCs/>
          <w:sz w:val="20"/>
          <w:szCs w:val="20"/>
        </w:rPr>
        <w:t>GENERAL</w:t>
      </w:r>
      <w:r w:rsidRPr="005A2D44">
        <w:rPr>
          <w:rFonts w:ascii="Arial" w:hAnsi="Arial" w:cs="Arial"/>
          <w:b/>
          <w:bCs/>
          <w:sz w:val="20"/>
          <w:szCs w:val="20"/>
        </w:rPr>
        <w:t>, PER A L’EXERCICI [</w:t>
      </w:r>
      <w:r w:rsidRPr="005A2D44">
        <w:rPr>
          <w:rFonts w:ascii="Arial" w:hAnsi="Arial" w:cs="Arial"/>
          <w:b/>
          <w:bCs/>
          <w:sz w:val="20"/>
          <w:szCs w:val="20"/>
          <w:highlight w:val="lightGray"/>
        </w:rPr>
        <w:t>any</w:t>
      </w:r>
      <w:r w:rsidRPr="005A2D44">
        <w:rPr>
          <w:rFonts w:ascii="Arial" w:hAnsi="Arial" w:cs="Arial"/>
          <w:b/>
          <w:bCs/>
          <w:sz w:val="20"/>
          <w:szCs w:val="20"/>
        </w:rPr>
        <w:t>]</w:t>
      </w:r>
    </w:p>
    <w:p w14:paraId="430334B2" w14:textId="77777777" w:rsidR="005A2D44" w:rsidRDefault="005A2D44" w:rsidP="00312D3D">
      <w:pPr>
        <w:spacing w:after="0" w:line="240" w:lineRule="auto"/>
        <w:jc w:val="both"/>
        <w:rPr>
          <w:rFonts w:ascii="Arial" w:hAnsi="Arial" w:cs="Arial"/>
          <w:sz w:val="20"/>
          <w:szCs w:val="20"/>
        </w:rPr>
      </w:pPr>
    </w:p>
    <w:p w14:paraId="6D096DF3" w14:textId="77777777" w:rsidR="002C5DC6" w:rsidRDefault="002C5DC6" w:rsidP="00312D3D">
      <w:pPr>
        <w:spacing w:after="0" w:line="240" w:lineRule="auto"/>
        <w:jc w:val="both"/>
        <w:rPr>
          <w:rFonts w:ascii="Arial" w:hAnsi="Arial" w:cs="Arial"/>
          <w:sz w:val="20"/>
          <w:szCs w:val="20"/>
        </w:rPr>
      </w:pPr>
    </w:p>
    <w:p w14:paraId="116791B2" w14:textId="77777777" w:rsidR="00312D3D" w:rsidRPr="005A2D44" w:rsidRDefault="00312D3D" w:rsidP="00312D3D">
      <w:pPr>
        <w:pStyle w:val="Prrafodelista"/>
        <w:numPr>
          <w:ilvl w:val="0"/>
          <w:numId w:val="2"/>
        </w:numPr>
        <w:spacing w:after="0" w:line="240" w:lineRule="auto"/>
        <w:ind w:left="284" w:hanging="284"/>
        <w:jc w:val="both"/>
        <w:rPr>
          <w:rFonts w:ascii="Arial" w:hAnsi="Arial" w:cs="Arial"/>
          <w:b/>
          <w:sz w:val="20"/>
          <w:szCs w:val="20"/>
        </w:rPr>
      </w:pPr>
      <w:r w:rsidRPr="005A2D44">
        <w:rPr>
          <w:rFonts w:ascii="Arial" w:hAnsi="Arial" w:cs="Arial"/>
          <w:b/>
          <w:sz w:val="20"/>
          <w:szCs w:val="20"/>
        </w:rPr>
        <w:t>INTRODUCCIÓ</w:t>
      </w:r>
    </w:p>
    <w:p w14:paraId="4D4D1BC0" w14:textId="77777777" w:rsidR="00312D3D" w:rsidRPr="005A2D44" w:rsidRDefault="00312D3D" w:rsidP="00312D3D">
      <w:pPr>
        <w:pStyle w:val="Prrafodelista"/>
        <w:spacing w:after="0" w:line="240" w:lineRule="auto"/>
        <w:jc w:val="both"/>
        <w:rPr>
          <w:rFonts w:ascii="Arial" w:hAnsi="Arial" w:cs="Arial"/>
          <w:sz w:val="20"/>
          <w:szCs w:val="20"/>
        </w:rPr>
      </w:pPr>
    </w:p>
    <w:p w14:paraId="222E7689" w14:textId="091FAD49"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d'abril, pel qual es regula el règim jurídic del control intern en les entitats del sector públic local (</w:t>
      </w:r>
      <w:r w:rsidR="001A6D4C">
        <w:rPr>
          <w:rFonts w:ascii="Arial" w:hAnsi="Arial" w:cs="Arial"/>
          <w:sz w:val="20"/>
          <w:szCs w:val="20"/>
        </w:rPr>
        <w:t>RD 424/2017</w:t>
      </w:r>
      <w:r w:rsidRPr="005A2D44">
        <w:rPr>
          <w:rFonts w:ascii="Arial" w:hAnsi="Arial" w:cs="Arial"/>
          <w:sz w:val="20"/>
          <w:szCs w:val="20"/>
        </w:rPr>
        <w:t>) té per objecte el desplegament reglamentari previst en l'article 213 del text refós de la Llei reguladora de les hisendes locals, aprovat per Reial decret legislatiu 2/2004, de 5 de març (</w:t>
      </w:r>
      <w:proofErr w:type="spellStart"/>
      <w:r w:rsidR="001A6D4C">
        <w:rPr>
          <w:rFonts w:ascii="Arial" w:hAnsi="Arial" w:cs="Arial"/>
          <w:sz w:val="20"/>
          <w:szCs w:val="20"/>
        </w:rPr>
        <w:t>RDLeg</w:t>
      </w:r>
      <w:proofErr w:type="spellEnd"/>
      <w:r w:rsidR="001A6D4C">
        <w:rPr>
          <w:rFonts w:ascii="Arial" w:hAnsi="Arial" w:cs="Arial"/>
          <w:sz w:val="20"/>
          <w:szCs w:val="20"/>
        </w:rPr>
        <w:t xml:space="preserve"> 2/2004</w:t>
      </w:r>
      <w:r w:rsidRPr="005A2D44">
        <w:rPr>
          <w:rFonts w:ascii="Arial" w:hAnsi="Arial" w:cs="Arial"/>
          <w:sz w:val="20"/>
          <w:szCs w:val="20"/>
        </w:rPr>
        <w:t>).</w:t>
      </w:r>
    </w:p>
    <w:p w14:paraId="6B861AD1"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12BFB4D9" w14:textId="45B24D83"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el </w:t>
      </w:r>
      <w:r w:rsidR="001A6D4C">
        <w:rPr>
          <w:rFonts w:ascii="Arial" w:hAnsi="Arial" w:cs="Arial"/>
          <w:sz w:val="20"/>
          <w:szCs w:val="20"/>
        </w:rPr>
        <w:t>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5F89921E"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3BB765F6"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05CF58C6"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7E8D6590" w14:textId="260BFA76" w:rsidR="00312D3D" w:rsidRPr="005A2D44" w:rsidRDefault="00312D3D" w:rsidP="00312D3D">
      <w:pPr>
        <w:spacing w:after="0" w:line="240" w:lineRule="auto"/>
        <w:jc w:val="both"/>
        <w:rPr>
          <w:rFonts w:ascii="Arial" w:hAnsi="Arial" w:cs="Arial"/>
          <w:sz w:val="20"/>
          <w:szCs w:val="20"/>
        </w:rPr>
      </w:pPr>
      <w:r w:rsidRPr="005A2D44">
        <w:rPr>
          <w:rFonts w:ascii="Arial" w:hAnsi="Arial" w:cs="Arial"/>
          <w:sz w:val="20"/>
          <w:szCs w:val="20"/>
        </w:rPr>
        <w:t xml:space="preserve">En matèria de control financer s’ha de destacar que el </w:t>
      </w:r>
      <w:r w:rsidR="001A6D4C">
        <w:rPr>
          <w:rFonts w:ascii="Arial" w:hAnsi="Arial" w:cs="Arial"/>
          <w:sz w:val="20"/>
          <w:szCs w:val="20"/>
        </w:rPr>
        <w:t>RD 424/2017</w:t>
      </w:r>
      <w:r w:rsidRPr="005A2D44">
        <w:rPr>
          <w:rFonts w:ascii="Arial" w:hAnsi="Arial" w:cs="Arial"/>
          <w:sz w:val="20"/>
          <w:szCs w:val="20"/>
        </w:rPr>
        <w:t xml:space="preserve"> incorpora importants novetats a causa de l’inexistent desenvolupament sobre aquesta matèria en l'àmbit local. Aquesta modalitat de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 </w:t>
      </w:r>
      <w:proofErr w:type="spellStart"/>
      <w:r w:rsidR="001A6D4C">
        <w:rPr>
          <w:rFonts w:ascii="Arial" w:hAnsi="Arial" w:cs="Arial"/>
          <w:sz w:val="20"/>
          <w:szCs w:val="20"/>
        </w:rPr>
        <w:t>RDLeg</w:t>
      </w:r>
      <w:proofErr w:type="spellEnd"/>
      <w:r w:rsidR="001A6D4C">
        <w:rPr>
          <w:rFonts w:ascii="Arial" w:hAnsi="Arial" w:cs="Arial"/>
          <w:sz w:val="20"/>
          <w:szCs w:val="20"/>
        </w:rPr>
        <w:t xml:space="preserve"> 2/2004</w:t>
      </w:r>
      <w:r w:rsidRPr="005A2D44">
        <w:rPr>
          <w:rFonts w:ascii="Arial" w:hAnsi="Arial" w:cs="Arial"/>
          <w:sz w:val="20"/>
          <w:szCs w:val="20"/>
        </w:rPr>
        <w:t>.</w:t>
      </w:r>
    </w:p>
    <w:p w14:paraId="117E4A04" w14:textId="77777777" w:rsidR="00312D3D" w:rsidRPr="005A2D44" w:rsidRDefault="00312D3D" w:rsidP="00312D3D">
      <w:pPr>
        <w:autoSpaceDE w:val="0"/>
        <w:autoSpaceDN w:val="0"/>
        <w:adjustRightInd w:val="0"/>
        <w:spacing w:after="0" w:line="240" w:lineRule="auto"/>
        <w:jc w:val="both"/>
        <w:rPr>
          <w:rFonts w:ascii="Arial" w:hAnsi="Arial" w:cs="Arial"/>
          <w:color w:val="7030A0"/>
          <w:sz w:val="20"/>
          <w:szCs w:val="20"/>
          <w:highlight w:val="lightGray"/>
        </w:rPr>
      </w:pPr>
    </w:p>
    <w:p w14:paraId="34EA22F1"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L'objectiu final és assegurar un model eficaç de control intern que asseguri, amb mitjans propis o externs, el control efectiu d’almenys el 80% del pressupost general consolidat de l'exercici mitjançant l'aplicació de les modalitats de funció interventora i de control financer. En el transcurs de tres exercicis consecutius i en base a una anàlisi prèvia de riscos, haurà d'haver assolit el 100% d'aquest pressupost. Per assolir aquests objectius s'hauran d'habilitar els mitjans necessaris i suficients a l'òrgan interventor.</w:t>
      </w:r>
    </w:p>
    <w:p w14:paraId="154B46D4" w14:textId="77777777" w:rsidR="00312D3D" w:rsidRPr="005A2D44" w:rsidRDefault="00312D3D" w:rsidP="00312D3D">
      <w:pPr>
        <w:autoSpaceDE w:val="0"/>
        <w:autoSpaceDN w:val="0"/>
        <w:adjustRightInd w:val="0"/>
        <w:spacing w:after="0" w:line="240" w:lineRule="auto"/>
        <w:jc w:val="both"/>
        <w:rPr>
          <w:rFonts w:ascii="Arial" w:hAnsi="Arial" w:cs="Arial"/>
          <w:color w:val="00B050"/>
          <w:sz w:val="20"/>
          <w:szCs w:val="20"/>
        </w:rPr>
      </w:pPr>
    </w:p>
    <w:p w14:paraId="03E8ED3D" w14:textId="66C8ED48" w:rsidR="00312D3D" w:rsidRPr="005A2D44" w:rsidRDefault="00312D3D" w:rsidP="00312D3D">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1A6D4C">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3D4843">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19E1F5CF" w14:textId="77777777" w:rsidR="00312D3D" w:rsidRPr="005A2D44" w:rsidRDefault="00312D3D" w:rsidP="00312D3D">
      <w:pPr>
        <w:spacing w:after="0" w:line="240" w:lineRule="auto"/>
        <w:jc w:val="both"/>
        <w:rPr>
          <w:rFonts w:ascii="Arial" w:hAnsi="Arial" w:cs="Arial"/>
          <w:sz w:val="20"/>
          <w:szCs w:val="20"/>
        </w:rPr>
      </w:pPr>
    </w:p>
    <w:p w14:paraId="0C9FC5F7"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687A5E4F"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p>
    <w:p w14:paraId="3980E4C6" w14:textId="77777777" w:rsidR="00312D3D" w:rsidRPr="005A2D44" w:rsidRDefault="00312D3D" w:rsidP="00312D3D">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També s’incorpora en aquest Pla el control a realitzar sobre els beneficiaris i, si s’escau, sobre les entitats col·laboradores, per raó de les subvencions i ajudes concedides que es trobin finançades amb càrrec als seus pressupostos generals, d’acord amb el que estableix la Llei 38/2003, de 17 de novembre, general de subvencions.</w:t>
      </w:r>
    </w:p>
    <w:p w14:paraId="20D5653C" w14:textId="77777777" w:rsidR="00312D3D" w:rsidRPr="00BA1BE0" w:rsidRDefault="00312D3D" w:rsidP="00312D3D">
      <w:pPr>
        <w:autoSpaceDE w:val="0"/>
        <w:autoSpaceDN w:val="0"/>
        <w:adjustRightInd w:val="0"/>
        <w:spacing w:after="0" w:line="240" w:lineRule="auto"/>
        <w:jc w:val="both"/>
        <w:rPr>
          <w:rFonts w:ascii="Arial" w:hAnsi="Arial" w:cs="Arial"/>
          <w:sz w:val="20"/>
          <w:szCs w:val="20"/>
        </w:rPr>
      </w:pPr>
    </w:p>
    <w:p w14:paraId="35997874" w14:textId="77777777" w:rsidR="00312D3D" w:rsidRDefault="00312D3D" w:rsidP="00312D3D">
      <w:pPr>
        <w:spacing w:after="0" w:line="240" w:lineRule="auto"/>
        <w:jc w:val="both"/>
        <w:rPr>
          <w:rFonts w:ascii="Arial" w:hAnsi="Arial" w:cs="Arial"/>
          <w:i/>
          <w:sz w:val="20"/>
          <w:szCs w:val="20"/>
        </w:rPr>
      </w:pPr>
      <w:r w:rsidRPr="00957CF2">
        <w:rPr>
          <w:rFonts w:ascii="Arial" w:hAnsi="Arial" w:cs="Arial"/>
          <w:sz w:val="20"/>
          <w:szCs w:val="20"/>
        </w:rPr>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p w14:paraId="5BAEC2D2" w14:textId="77777777" w:rsidR="00312D3D" w:rsidRPr="00BA1BE0" w:rsidRDefault="00312D3D" w:rsidP="00312D3D">
      <w:pPr>
        <w:spacing w:after="0" w:line="240" w:lineRule="auto"/>
        <w:jc w:val="both"/>
        <w:rPr>
          <w:rFonts w:ascii="Arial" w:hAnsi="Arial" w:cs="Arial"/>
          <w:sz w:val="20"/>
          <w:szCs w:val="20"/>
        </w:rPr>
      </w:pPr>
    </w:p>
    <w:p w14:paraId="5A74D378" w14:textId="77777777" w:rsidR="00312D3D" w:rsidRDefault="00312D3D" w:rsidP="00312D3D">
      <w:pPr>
        <w:pStyle w:val="Prrafodelista"/>
        <w:numPr>
          <w:ilvl w:val="0"/>
          <w:numId w:val="2"/>
        </w:numPr>
        <w:spacing w:after="0" w:line="240" w:lineRule="auto"/>
        <w:ind w:left="284" w:hanging="284"/>
        <w:jc w:val="both"/>
        <w:rPr>
          <w:rFonts w:ascii="Arial" w:hAnsi="Arial" w:cs="Arial"/>
          <w:b/>
          <w:sz w:val="20"/>
          <w:szCs w:val="20"/>
        </w:rPr>
      </w:pPr>
      <w:bookmarkStart w:id="0" w:name="_Hlk47524670"/>
      <w:r>
        <w:rPr>
          <w:rFonts w:ascii="Arial" w:hAnsi="Arial" w:cs="Arial"/>
          <w:b/>
          <w:sz w:val="20"/>
          <w:szCs w:val="20"/>
        </w:rPr>
        <w:t>ACTUACIONS A REALIZAR</w:t>
      </w:r>
      <w:r>
        <w:rPr>
          <w:rStyle w:val="Refdenotaalpie"/>
          <w:rFonts w:ascii="Arial" w:hAnsi="Arial" w:cs="Arial"/>
          <w:b/>
          <w:sz w:val="20"/>
          <w:szCs w:val="20"/>
        </w:rPr>
        <w:footnoteReference w:id="1"/>
      </w:r>
    </w:p>
    <w:bookmarkEnd w:id="0"/>
    <w:p w14:paraId="4EE192FC" w14:textId="77777777" w:rsidR="00312D3D" w:rsidRPr="00BA1BE0" w:rsidRDefault="00312D3D" w:rsidP="00312D3D">
      <w:pPr>
        <w:spacing w:after="0" w:line="240" w:lineRule="auto"/>
        <w:rPr>
          <w:rFonts w:ascii="Arial" w:hAnsi="Arial" w:cs="Arial"/>
          <w:b/>
          <w:sz w:val="20"/>
          <w:szCs w:val="20"/>
        </w:rPr>
      </w:pPr>
    </w:p>
    <w:p w14:paraId="3ED0B912" w14:textId="77777777" w:rsidR="00312D3D" w:rsidRPr="005F3B76" w:rsidRDefault="00312D3D" w:rsidP="00312D3D">
      <w:pPr>
        <w:numPr>
          <w:ilvl w:val="1"/>
          <w:numId w:val="4"/>
        </w:numPr>
        <w:autoSpaceDE w:val="0"/>
        <w:autoSpaceDN w:val="0"/>
        <w:adjustRightInd w:val="0"/>
        <w:spacing w:after="0" w:line="240" w:lineRule="auto"/>
        <w:jc w:val="both"/>
        <w:rPr>
          <w:rFonts w:ascii="Arial" w:hAnsi="Arial" w:cs="Arial"/>
          <w:b/>
          <w:sz w:val="20"/>
          <w:szCs w:val="20"/>
        </w:rPr>
      </w:pPr>
      <w:r w:rsidRPr="005F3B76">
        <w:rPr>
          <w:rFonts w:ascii="Arial" w:hAnsi="Arial" w:cs="Arial"/>
          <w:b/>
          <w:sz w:val="20"/>
          <w:szCs w:val="20"/>
        </w:rPr>
        <w:t>En matèria de control permanent</w:t>
      </w:r>
    </w:p>
    <w:p w14:paraId="6858B41D" w14:textId="77777777" w:rsidR="00312D3D" w:rsidRPr="005F3B76" w:rsidRDefault="00312D3D" w:rsidP="00312D3D">
      <w:pPr>
        <w:autoSpaceDE w:val="0"/>
        <w:autoSpaceDN w:val="0"/>
        <w:adjustRightInd w:val="0"/>
        <w:spacing w:after="0" w:line="240" w:lineRule="auto"/>
        <w:ind w:left="360"/>
        <w:jc w:val="both"/>
        <w:rPr>
          <w:rFonts w:ascii="Arial" w:hAnsi="Arial" w:cs="Arial"/>
          <w:sz w:val="20"/>
          <w:szCs w:val="20"/>
        </w:rPr>
      </w:pPr>
    </w:p>
    <w:p w14:paraId="2E02AECD" w14:textId="77777777" w:rsidR="00312D3D" w:rsidRPr="005F3B76" w:rsidRDefault="00312D3D" w:rsidP="00312D3D">
      <w:pPr>
        <w:numPr>
          <w:ilvl w:val="2"/>
          <w:numId w:val="6"/>
        </w:numPr>
        <w:autoSpaceDE w:val="0"/>
        <w:autoSpaceDN w:val="0"/>
        <w:adjustRightInd w:val="0"/>
        <w:spacing w:after="0" w:line="240" w:lineRule="auto"/>
        <w:jc w:val="both"/>
        <w:rPr>
          <w:rFonts w:ascii="Arial" w:hAnsi="Arial" w:cs="Arial"/>
          <w:sz w:val="20"/>
          <w:szCs w:val="20"/>
        </w:rPr>
      </w:pPr>
      <w:r w:rsidRPr="005F3B76">
        <w:rPr>
          <w:rFonts w:ascii="Arial" w:hAnsi="Arial" w:cs="Arial"/>
          <w:sz w:val="20"/>
          <w:szCs w:val="20"/>
          <w:u w:val="single"/>
        </w:rPr>
        <w:t>Actuacions a realitzar de caràcter obligatori</w:t>
      </w:r>
    </w:p>
    <w:p w14:paraId="37F8C863" w14:textId="77777777" w:rsidR="00312D3D" w:rsidRPr="005F3B76" w:rsidRDefault="00312D3D" w:rsidP="00312D3D">
      <w:pPr>
        <w:autoSpaceDE w:val="0"/>
        <w:autoSpaceDN w:val="0"/>
        <w:adjustRightInd w:val="0"/>
        <w:spacing w:after="0" w:line="240" w:lineRule="auto"/>
        <w:jc w:val="both"/>
        <w:rPr>
          <w:rFonts w:ascii="Arial" w:hAnsi="Arial" w:cs="Arial"/>
          <w:sz w:val="20"/>
          <w:szCs w:val="20"/>
          <w:u w:val="single"/>
        </w:rPr>
      </w:pPr>
    </w:p>
    <w:p w14:paraId="5E2C569A" w14:textId="4F554DBA" w:rsidR="00312D3D" w:rsidRPr="005F3B76" w:rsidRDefault="00312D3D" w:rsidP="00312D3D">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1A6D4C">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interventor que s’indiquen a continuació. Aquestes actuacions es realitzaran amb caràcter posterior i mitjançant tècniques d’auditoria.</w:t>
      </w:r>
    </w:p>
    <w:p w14:paraId="66034D93" w14:textId="77777777" w:rsidR="00312D3D" w:rsidRPr="005F3B76" w:rsidRDefault="00312D3D" w:rsidP="00312D3D">
      <w:pPr>
        <w:autoSpaceDE w:val="0"/>
        <w:autoSpaceDN w:val="0"/>
        <w:adjustRightInd w:val="0"/>
        <w:spacing w:after="0" w:line="240" w:lineRule="auto"/>
        <w:jc w:val="both"/>
        <w:rPr>
          <w:rFonts w:ascii="Arial" w:hAnsi="Arial" w:cs="Arial"/>
          <w:sz w:val="20"/>
          <w:szCs w:val="20"/>
        </w:rPr>
      </w:pPr>
    </w:p>
    <w:p w14:paraId="27C3F55E" w14:textId="77777777" w:rsidR="00312D3D" w:rsidRPr="005F3B76" w:rsidRDefault="00312D3D" w:rsidP="00312D3D">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23A8DF62" w14:textId="77777777" w:rsidR="00312D3D" w:rsidRPr="005F3B76" w:rsidRDefault="00312D3D" w:rsidP="00312D3D">
      <w:pPr>
        <w:autoSpaceDE w:val="0"/>
        <w:autoSpaceDN w:val="0"/>
        <w:adjustRightInd w:val="0"/>
        <w:spacing w:after="0" w:line="240" w:lineRule="auto"/>
        <w:jc w:val="both"/>
        <w:rPr>
          <w:rFonts w:ascii="Arial" w:hAnsi="Arial" w:cs="Arial"/>
          <w:sz w:val="20"/>
          <w:szCs w:val="20"/>
        </w:rPr>
      </w:pPr>
    </w:p>
    <w:p w14:paraId="208E69FA" w14:textId="77777777" w:rsidR="00312D3D" w:rsidRPr="005F3B76" w:rsidRDefault="00312D3D" w:rsidP="00312D3D">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Pr="005F3B76">
        <w:rPr>
          <w:rFonts w:ascii="Arial" w:hAnsi="Arial" w:cs="Arial"/>
          <w:sz w:val="20"/>
          <w:szCs w:val="20"/>
        </w:rPr>
        <w:t>L’informe d’avaluació del compliment de la normativa en matèria de morositat previst a l’article 12.2 de la Llei 25/2013.</w:t>
      </w:r>
    </w:p>
    <w:p w14:paraId="12845837" w14:textId="77777777" w:rsidR="00312D3D" w:rsidRPr="005F3B76" w:rsidRDefault="00312D3D" w:rsidP="00312D3D">
      <w:pPr>
        <w:autoSpaceDE w:val="0"/>
        <w:autoSpaceDN w:val="0"/>
        <w:adjustRightInd w:val="0"/>
        <w:spacing w:after="0" w:line="240" w:lineRule="auto"/>
        <w:jc w:val="both"/>
        <w:rPr>
          <w:rFonts w:ascii="Arial" w:hAnsi="Arial" w:cs="Arial"/>
          <w:sz w:val="20"/>
          <w:szCs w:val="20"/>
        </w:rPr>
      </w:pPr>
    </w:p>
    <w:p w14:paraId="7A38F8E3" w14:textId="77777777" w:rsidR="00312D3D" w:rsidRPr="005F3B76" w:rsidRDefault="00312D3D" w:rsidP="00312D3D">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Pr="005F3B76">
        <w:rPr>
          <w:rFonts w:ascii="Arial" w:eastAsia="Times New Roman" w:hAnsi="Arial" w:cs="Arial"/>
          <w:sz w:val="20"/>
          <w:szCs w:val="20"/>
          <w:lang w:eastAsia="ca-ES"/>
        </w:rPr>
        <w:t>DA 3ª de la Llei orgànica 9/2013</w:t>
      </w:r>
      <w:r w:rsidRPr="005F3B76">
        <w:rPr>
          <w:rFonts w:ascii="Arial" w:hAnsi="Arial" w:cs="Arial"/>
          <w:sz w:val="20"/>
          <w:szCs w:val="20"/>
        </w:rPr>
        <w:t>, de 20 de desembre, de control del deute comercial en el sector públic</w:t>
      </w:r>
      <w:r>
        <w:rPr>
          <w:rFonts w:ascii="Arial" w:hAnsi="Arial" w:cs="Arial"/>
          <w:sz w:val="20"/>
          <w:szCs w:val="20"/>
        </w:rPr>
        <w:t>)</w:t>
      </w:r>
      <w:r w:rsidRPr="005F3B76">
        <w:rPr>
          <w:rFonts w:ascii="Arial" w:hAnsi="Arial" w:cs="Arial"/>
          <w:sz w:val="20"/>
          <w:szCs w:val="20"/>
        </w:rPr>
        <w:t>.</w:t>
      </w:r>
    </w:p>
    <w:p w14:paraId="76B12488" w14:textId="77777777" w:rsidR="00312D3D" w:rsidRPr="00BA1BE0" w:rsidRDefault="00312D3D" w:rsidP="00312D3D">
      <w:pPr>
        <w:spacing w:after="0" w:line="240" w:lineRule="auto"/>
        <w:rPr>
          <w:rFonts w:ascii="Arial" w:hAnsi="Arial" w:cs="Arial"/>
          <w:b/>
          <w:sz w:val="20"/>
          <w:szCs w:val="20"/>
        </w:rPr>
      </w:pPr>
    </w:p>
    <w:p w14:paraId="04D37038" w14:textId="77777777" w:rsidR="00312D3D" w:rsidRPr="00BA1BE0" w:rsidRDefault="00312D3D" w:rsidP="00312D3D">
      <w:pPr>
        <w:numPr>
          <w:ilvl w:val="2"/>
          <w:numId w:val="6"/>
        </w:numPr>
        <w:autoSpaceDE w:val="0"/>
        <w:autoSpaceDN w:val="0"/>
        <w:adjustRightInd w:val="0"/>
        <w:spacing w:after="0" w:line="240" w:lineRule="auto"/>
        <w:jc w:val="both"/>
        <w:rPr>
          <w:rFonts w:ascii="Arial" w:hAnsi="Arial" w:cs="Arial"/>
          <w:sz w:val="20"/>
          <w:szCs w:val="20"/>
          <w:u w:val="single"/>
        </w:rPr>
      </w:pPr>
      <w:r w:rsidRPr="00BA1BE0">
        <w:rPr>
          <w:rFonts w:ascii="Arial" w:hAnsi="Arial" w:cs="Arial"/>
          <w:sz w:val="20"/>
          <w:szCs w:val="20"/>
          <w:u w:val="single"/>
        </w:rPr>
        <w:t>Actuacions seleccionades</w:t>
      </w:r>
    </w:p>
    <w:p w14:paraId="3E84BCBB" w14:textId="77777777" w:rsidR="00312D3D" w:rsidRPr="00BA1BE0" w:rsidRDefault="00312D3D" w:rsidP="00312D3D">
      <w:pPr>
        <w:spacing w:after="0" w:line="240" w:lineRule="auto"/>
        <w:jc w:val="both"/>
        <w:rPr>
          <w:rFonts w:ascii="Arial" w:hAnsi="Arial" w:cs="Arial"/>
          <w:sz w:val="20"/>
          <w:szCs w:val="20"/>
        </w:rPr>
      </w:pPr>
    </w:p>
    <w:p w14:paraId="0549281B" w14:textId="77777777" w:rsidR="00312D3D" w:rsidRPr="00881807" w:rsidRDefault="00312D3D" w:rsidP="00312D3D">
      <w:pPr>
        <w:autoSpaceDE w:val="0"/>
        <w:autoSpaceDN w:val="0"/>
        <w:adjustRightInd w:val="0"/>
        <w:spacing w:after="0" w:line="240" w:lineRule="auto"/>
        <w:jc w:val="both"/>
        <w:rPr>
          <w:rFonts w:ascii="Arial" w:hAnsi="Arial" w:cs="Arial"/>
          <w:b/>
          <w:sz w:val="20"/>
          <w:szCs w:val="20"/>
        </w:rPr>
      </w:pPr>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p w14:paraId="629442F0" w14:textId="77777777" w:rsidR="00312D3D" w:rsidRPr="00881807" w:rsidRDefault="00312D3D" w:rsidP="00312D3D">
      <w:pPr>
        <w:spacing w:after="0" w:line="240" w:lineRule="auto"/>
        <w:jc w:val="both"/>
        <w:rPr>
          <w:rFonts w:ascii="Arial" w:hAnsi="Arial" w:cs="Arial"/>
          <w:sz w:val="20"/>
          <w:szCs w:val="20"/>
        </w:rPr>
      </w:pPr>
    </w:p>
    <w:p w14:paraId="6CD8D4B1" w14:textId="77777777" w:rsidR="00312D3D" w:rsidRDefault="00312D3D" w:rsidP="00312D3D">
      <w:pPr>
        <w:spacing w:after="0" w:line="240" w:lineRule="auto"/>
        <w:jc w:val="both"/>
        <w:rPr>
          <w:rFonts w:ascii="Arial" w:hAnsi="Arial" w:cs="Arial"/>
          <w:sz w:val="20"/>
          <w:szCs w:val="20"/>
        </w:rPr>
      </w:pPr>
      <w:bookmarkStart w:id="1" w:name="_Hlk47523458"/>
      <w:r w:rsidRPr="00881807">
        <w:rPr>
          <w:rFonts w:ascii="Arial" w:hAnsi="Arial" w:cs="Arial"/>
          <w:sz w:val="20"/>
          <w:szCs w:val="20"/>
        </w:rPr>
        <w:t>Atenent els criteris exposats anteriorment i analitzades les àrees de risc, es proposa realitzar les actuacions següents:</w:t>
      </w:r>
    </w:p>
    <w:bookmarkEnd w:id="1"/>
    <w:p w14:paraId="55646C88" w14:textId="77777777" w:rsidR="00312D3D" w:rsidRDefault="00312D3D" w:rsidP="00312D3D">
      <w:pPr>
        <w:spacing w:after="0" w:line="240" w:lineRule="auto"/>
        <w:jc w:val="both"/>
        <w:rPr>
          <w:rFonts w:ascii="Arial" w:hAnsi="Arial" w:cs="Arial"/>
          <w:sz w:val="20"/>
          <w:szCs w:val="20"/>
        </w:rPr>
      </w:pPr>
    </w:p>
    <w:p w14:paraId="17DA909B"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6EA3F0F"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381F77E"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389FD580" w14:textId="77777777" w:rsidR="00881807" w:rsidRPr="00881807" w:rsidRDefault="00881807" w:rsidP="00312D3D">
      <w:pPr>
        <w:spacing w:after="0" w:line="240" w:lineRule="auto"/>
        <w:ind w:left="360"/>
        <w:jc w:val="both"/>
        <w:rPr>
          <w:rFonts w:ascii="Arial" w:hAnsi="Arial" w:cs="Arial"/>
          <w:sz w:val="20"/>
          <w:szCs w:val="20"/>
        </w:rPr>
      </w:pPr>
    </w:p>
    <w:p w14:paraId="66CE6AD6" w14:textId="77777777" w:rsidR="00AF2DFD" w:rsidRDefault="00AF2DFD" w:rsidP="00312D3D">
      <w:pPr>
        <w:pStyle w:val="Prrafodelista"/>
        <w:numPr>
          <w:ilvl w:val="1"/>
          <w:numId w:val="6"/>
        </w:numPr>
        <w:autoSpaceDE w:val="0"/>
        <w:autoSpaceDN w:val="0"/>
        <w:adjustRightInd w:val="0"/>
        <w:spacing w:after="0" w:line="240" w:lineRule="auto"/>
        <w:jc w:val="both"/>
        <w:rPr>
          <w:rFonts w:ascii="Arial" w:hAnsi="Arial" w:cs="Arial"/>
          <w:b/>
          <w:sz w:val="20"/>
          <w:szCs w:val="20"/>
        </w:rPr>
      </w:pPr>
      <w:bookmarkStart w:id="2" w:name="_Toc479579982"/>
      <w:r>
        <w:rPr>
          <w:rFonts w:ascii="Arial" w:hAnsi="Arial" w:cs="Arial"/>
          <w:b/>
          <w:sz w:val="20"/>
          <w:szCs w:val="20"/>
        </w:rPr>
        <w:t>En matèria d’auditoria pública</w:t>
      </w:r>
    </w:p>
    <w:p w14:paraId="17E57DB2" w14:textId="77777777" w:rsidR="00AF2DFD" w:rsidRDefault="00AF2DFD" w:rsidP="00312D3D">
      <w:pPr>
        <w:autoSpaceDE w:val="0"/>
        <w:autoSpaceDN w:val="0"/>
        <w:adjustRightInd w:val="0"/>
        <w:spacing w:after="0" w:line="240" w:lineRule="auto"/>
        <w:jc w:val="both"/>
        <w:rPr>
          <w:rFonts w:ascii="Arial" w:hAnsi="Arial" w:cs="Arial"/>
          <w:b/>
          <w:sz w:val="20"/>
          <w:szCs w:val="20"/>
        </w:rPr>
      </w:pPr>
    </w:p>
    <w:p w14:paraId="13F7E047" w14:textId="77777777" w:rsidR="00312D3D" w:rsidRPr="003A6FBA" w:rsidRDefault="00312D3D" w:rsidP="00312D3D">
      <w:pPr>
        <w:pStyle w:val="Prrafodelista"/>
        <w:numPr>
          <w:ilvl w:val="2"/>
          <w:numId w:val="2"/>
        </w:numPr>
        <w:autoSpaceDE w:val="0"/>
        <w:autoSpaceDN w:val="0"/>
        <w:adjustRightInd w:val="0"/>
        <w:spacing w:after="0" w:line="240" w:lineRule="auto"/>
        <w:ind w:left="709"/>
        <w:jc w:val="both"/>
        <w:rPr>
          <w:rFonts w:ascii="Arial" w:hAnsi="Arial" w:cs="Arial"/>
          <w:sz w:val="20"/>
          <w:szCs w:val="20"/>
          <w:u w:val="single"/>
        </w:rPr>
      </w:pPr>
      <w:r w:rsidRPr="003A6FBA">
        <w:rPr>
          <w:rFonts w:ascii="Arial" w:hAnsi="Arial" w:cs="Arial"/>
          <w:sz w:val="20"/>
          <w:szCs w:val="20"/>
          <w:u w:val="single"/>
        </w:rPr>
        <w:t>Actuacions a realitzar de caràcter obligatori</w:t>
      </w:r>
      <w:r>
        <w:rPr>
          <w:rStyle w:val="Refdenotaalpie"/>
          <w:rFonts w:ascii="Arial" w:hAnsi="Arial" w:cs="Arial"/>
          <w:sz w:val="20"/>
          <w:szCs w:val="20"/>
          <w:u w:val="single"/>
        </w:rPr>
        <w:footnoteReference w:id="2"/>
      </w:r>
    </w:p>
    <w:p w14:paraId="2763BED7" w14:textId="77777777" w:rsidR="00312D3D" w:rsidRDefault="00312D3D" w:rsidP="00312D3D">
      <w:pPr>
        <w:spacing w:after="0" w:line="240" w:lineRule="auto"/>
        <w:jc w:val="both"/>
        <w:rPr>
          <w:rFonts w:ascii="Arial" w:eastAsia="Times New Roman" w:hAnsi="Arial" w:cs="Arial"/>
          <w:sz w:val="20"/>
          <w:szCs w:val="20"/>
          <w:lang w:eastAsia="es-ES"/>
        </w:rPr>
      </w:pPr>
    </w:p>
    <w:p w14:paraId="389CF6AD" w14:textId="77777777" w:rsidR="00312D3D" w:rsidRPr="00076775" w:rsidRDefault="00312D3D" w:rsidP="00312D3D">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076775">
        <w:rPr>
          <w:rFonts w:ascii="Arial" w:eastAsia="Times New Roman" w:hAnsi="Arial" w:cs="Arial"/>
          <w:b/>
          <w:bCs/>
          <w:i/>
          <w:iCs/>
          <w:sz w:val="20"/>
          <w:szCs w:val="20"/>
          <w:lang w:eastAsia="es-ES"/>
        </w:rPr>
        <w:t>OPCIÓ 1 (ENS DEPENDENTS NO OBLIGATS A FER AUDITORIA DE COMPTES)</w:t>
      </w:r>
    </w:p>
    <w:p w14:paraId="78B02A01" w14:textId="77777777" w:rsidR="00312D3D" w:rsidRPr="00036B91" w:rsidRDefault="00312D3D" w:rsidP="00312D3D">
      <w:pPr>
        <w:spacing w:after="0" w:line="240" w:lineRule="auto"/>
        <w:jc w:val="both"/>
        <w:rPr>
          <w:rFonts w:ascii="Arial" w:eastAsia="Times New Roman" w:hAnsi="Arial" w:cs="Arial"/>
          <w:sz w:val="20"/>
          <w:szCs w:val="20"/>
          <w:lang w:eastAsia="es-ES"/>
        </w:rPr>
      </w:pPr>
    </w:p>
    <w:p w14:paraId="19485C6E" w14:textId="105AD28E" w:rsidR="00312D3D" w:rsidRDefault="00312D3D" w:rsidP="00312D3D">
      <w:pPr>
        <w:spacing w:after="0" w:line="240" w:lineRule="auto"/>
        <w:jc w:val="both"/>
        <w:rPr>
          <w:rFonts w:ascii="Arial" w:eastAsia="Times New Roman" w:hAnsi="Arial" w:cs="Arial"/>
          <w:sz w:val="20"/>
          <w:szCs w:val="20"/>
          <w:lang w:eastAsia="es-ES"/>
        </w:rPr>
      </w:pPr>
      <w:r w:rsidRPr="00036B91">
        <w:rPr>
          <w:rFonts w:ascii="Arial" w:eastAsia="Times New Roman" w:hAnsi="Arial" w:cs="Arial"/>
          <w:sz w:val="20"/>
          <w:szCs w:val="20"/>
          <w:lang w:eastAsia="es-ES"/>
        </w:rPr>
        <w:t xml:space="preserve">Atès que </w:t>
      </w:r>
      <w:bookmarkStart w:id="3" w:name="_Hlk39571440"/>
      <w:r w:rsidRPr="00036B91">
        <w:rPr>
          <w:rFonts w:ascii="Arial" w:eastAsia="Times New Roman" w:hAnsi="Arial" w:cs="Arial"/>
          <w:sz w:val="20"/>
          <w:szCs w:val="20"/>
          <w:lang w:eastAsia="es-ES"/>
        </w:rPr>
        <w:t xml:space="preserve">les entitats dependents són societats mercantils i/o fundacions del sector públic local no sotmeses a l’obligació d’auditar-se, </w:t>
      </w:r>
      <w:bookmarkEnd w:id="3"/>
      <w:r w:rsidRPr="00036B91">
        <w:rPr>
          <w:rFonts w:ascii="Arial" w:eastAsia="Times New Roman" w:hAnsi="Arial" w:cs="Arial"/>
          <w:sz w:val="20"/>
          <w:szCs w:val="20"/>
          <w:lang w:eastAsia="es-ES"/>
        </w:rPr>
        <w:t xml:space="preserve">no s’han previst actuacions </w:t>
      </w:r>
      <w:r>
        <w:rPr>
          <w:rFonts w:ascii="Arial" w:eastAsia="Times New Roman" w:hAnsi="Arial" w:cs="Arial"/>
          <w:sz w:val="20"/>
          <w:szCs w:val="20"/>
          <w:lang w:eastAsia="es-ES"/>
        </w:rPr>
        <w:t>d’auditoria de comptes</w:t>
      </w:r>
      <w:r w:rsidRPr="00036B91">
        <w:rPr>
          <w:rFonts w:ascii="Arial" w:eastAsia="Times New Roman" w:hAnsi="Arial" w:cs="Arial"/>
          <w:sz w:val="20"/>
          <w:szCs w:val="20"/>
          <w:lang w:eastAsia="es-ES"/>
        </w:rPr>
        <w:t>, per aquest exercici, en no ser obligatòries.</w:t>
      </w:r>
    </w:p>
    <w:p w14:paraId="074C540D" w14:textId="16412E9F" w:rsidR="00312D3D" w:rsidRDefault="00312D3D" w:rsidP="00312D3D">
      <w:pPr>
        <w:spacing w:after="0" w:line="240" w:lineRule="auto"/>
        <w:jc w:val="both"/>
        <w:rPr>
          <w:rFonts w:ascii="Arial" w:eastAsia="Times New Roman" w:hAnsi="Arial" w:cs="Arial"/>
          <w:sz w:val="20"/>
          <w:szCs w:val="20"/>
          <w:lang w:eastAsia="es-ES"/>
        </w:rPr>
      </w:pPr>
    </w:p>
    <w:p w14:paraId="506DBD77" w14:textId="77777777" w:rsidR="00312D3D" w:rsidRPr="00AF2DFD" w:rsidRDefault="00312D3D" w:rsidP="00312D3D">
      <w:pPr>
        <w:numPr>
          <w:ilvl w:val="0"/>
          <w:numId w:val="11"/>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Compliment de la normativa de morositat </w:t>
      </w:r>
    </w:p>
    <w:p w14:paraId="1D0A6290" w14:textId="77777777" w:rsidR="00312D3D" w:rsidRPr="00AF2DFD" w:rsidRDefault="00312D3D" w:rsidP="00312D3D">
      <w:pPr>
        <w:autoSpaceDE w:val="0"/>
        <w:autoSpaceDN w:val="0"/>
        <w:adjustRightInd w:val="0"/>
        <w:spacing w:after="0" w:line="240" w:lineRule="auto"/>
        <w:ind w:left="361"/>
        <w:jc w:val="both"/>
        <w:rPr>
          <w:rFonts w:ascii="Arial" w:hAnsi="Arial" w:cs="Arial"/>
          <w:sz w:val="20"/>
          <w:szCs w:val="20"/>
        </w:rPr>
      </w:pPr>
    </w:p>
    <w:p w14:paraId="3273EA1B" w14:textId="612B7CE2" w:rsidR="00312D3D" w:rsidRDefault="00312D3D" w:rsidP="00312D3D">
      <w:pPr>
        <w:spacing w:after="0" w:line="240" w:lineRule="auto"/>
        <w:ind w:left="1"/>
        <w:jc w:val="both"/>
        <w:rPr>
          <w:rFonts w:ascii="Arial" w:hAnsi="Arial" w:cs="Arial"/>
          <w:sz w:val="20"/>
          <w:szCs w:val="20"/>
        </w:rPr>
      </w:pPr>
      <w:r>
        <w:rPr>
          <w:rFonts w:ascii="Arial" w:hAnsi="Arial" w:cs="Arial"/>
          <w:sz w:val="20"/>
          <w:szCs w:val="20"/>
        </w:rPr>
        <w:t>No obstant</w:t>
      </w:r>
      <w:r w:rsidRPr="00AF2DFD">
        <w:rPr>
          <w:rFonts w:ascii="Arial" w:hAnsi="Arial" w:cs="Arial"/>
          <w:sz w:val="20"/>
          <w:szCs w:val="20"/>
        </w:rPr>
        <w:t>, amb les adaptacions que corresponguin, s’haurà d’avaluar el compliment de la normativa en matèria de morositat en virtut del previst a l’article 12.2 de la  Llei 25/2013, de 27 de desembre, d'impuls de la factura electrònica i creació del registre comptable de factures en el sector públic</w:t>
      </w:r>
      <w:r>
        <w:rPr>
          <w:rFonts w:ascii="Arial" w:hAnsi="Arial" w:cs="Arial"/>
          <w:sz w:val="20"/>
          <w:szCs w:val="20"/>
        </w:rPr>
        <w:t xml:space="preserve"> de les següents entitats:</w:t>
      </w:r>
    </w:p>
    <w:p w14:paraId="23E8E5B4"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8C0E057"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DA65091" w14:textId="77777777" w:rsidR="00312D3D" w:rsidRDefault="00312D3D" w:rsidP="00312D3D">
      <w:pPr>
        <w:spacing w:after="0" w:line="240" w:lineRule="auto"/>
        <w:jc w:val="both"/>
        <w:rPr>
          <w:rFonts w:ascii="Arial" w:eastAsia="Times New Roman" w:hAnsi="Arial" w:cs="Arial"/>
          <w:sz w:val="20"/>
          <w:szCs w:val="20"/>
          <w:lang w:eastAsia="es-ES"/>
        </w:rPr>
      </w:pPr>
    </w:p>
    <w:p w14:paraId="3584914E" w14:textId="77777777" w:rsidR="00312D3D" w:rsidRPr="008E12A9" w:rsidRDefault="00312D3D" w:rsidP="00312D3D">
      <w:pPr>
        <w:shd w:val="clear" w:color="auto" w:fill="BFBFBF" w:themeFill="background1" w:themeFillShade="BF"/>
        <w:spacing w:after="0" w:line="240" w:lineRule="auto"/>
        <w:jc w:val="both"/>
        <w:rPr>
          <w:rFonts w:ascii="Arial" w:eastAsia="Times New Roman" w:hAnsi="Arial" w:cs="Arial"/>
          <w:b/>
          <w:bCs/>
          <w:i/>
          <w:iCs/>
          <w:sz w:val="20"/>
          <w:szCs w:val="20"/>
          <w:lang w:eastAsia="es-ES"/>
        </w:rPr>
      </w:pPr>
      <w:r w:rsidRPr="008E12A9">
        <w:rPr>
          <w:rFonts w:ascii="Arial" w:eastAsia="Times New Roman" w:hAnsi="Arial" w:cs="Arial"/>
          <w:b/>
          <w:bCs/>
          <w:i/>
          <w:iCs/>
          <w:sz w:val="20"/>
          <w:szCs w:val="20"/>
          <w:lang w:eastAsia="es-ES"/>
        </w:rPr>
        <w:t>OPCIÓ 2 (ENS DEPENDENTS OBLIGATS A FER AUDITORIA DE COMPTES)</w:t>
      </w:r>
    </w:p>
    <w:p w14:paraId="39C7377A" w14:textId="77777777" w:rsidR="00312D3D" w:rsidRDefault="00312D3D" w:rsidP="00312D3D">
      <w:pPr>
        <w:spacing w:after="0" w:line="240" w:lineRule="auto"/>
        <w:jc w:val="both"/>
        <w:rPr>
          <w:rFonts w:ascii="Arial" w:eastAsia="Times New Roman" w:hAnsi="Arial" w:cs="Arial"/>
          <w:sz w:val="20"/>
          <w:szCs w:val="20"/>
          <w:lang w:eastAsia="es-ES"/>
        </w:rPr>
      </w:pPr>
    </w:p>
    <w:p w14:paraId="2AA80A81" w14:textId="77777777" w:rsidR="00312D3D" w:rsidRPr="00AF2DFD" w:rsidRDefault="00312D3D" w:rsidP="00312D3D">
      <w:pPr>
        <w:numPr>
          <w:ilvl w:val="0"/>
          <w:numId w:val="17"/>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Auditories de comptes</w:t>
      </w:r>
    </w:p>
    <w:p w14:paraId="0BA7BFC6" w14:textId="77777777" w:rsidR="00312D3D" w:rsidRPr="00AF2DFD" w:rsidRDefault="00312D3D" w:rsidP="00312D3D">
      <w:pPr>
        <w:autoSpaceDE w:val="0"/>
        <w:autoSpaceDN w:val="0"/>
        <w:adjustRightInd w:val="0"/>
        <w:spacing w:after="0" w:line="240" w:lineRule="auto"/>
        <w:ind w:left="361"/>
        <w:jc w:val="both"/>
        <w:rPr>
          <w:rFonts w:ascii="Arial" w:hAnsi="Arial" w:cs="Arial"/>
          <w:sz w:val="20"/>
          <w:szCs w:val="20"/>
        </w:rPr>
      </w:pPr>
    </w:p>
    <w:p w14:paraId="3D74B84A" w14:textId="3DFED77C" w:rsidR="00312D3D" w:rsidRPr="00AF2DFD" w:rsidRDefault="00312D3D" w:rsidP="00312D3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D’acord amb el que disposa l’article 29.3 del </w:t>
      </w:r>
      <w:r w:rsidR="001A6D4C">
        <w:rPr>
          <w:rFonts w:ascii="Arial" w:hAnsi="Arial" w:cs="Arial"/>
          <w:sz w:val="20"/>
          <w:szCs w:val="20"/>
        </w:rPr>
        <w:t>RD 424/2017</w:t>
      </w:r>
      <w:r w:rsidRPr="00AF2DFD">
        <w:rPr>
          <w:rFonts w:ascii="Arial" w:hAnsi="Arial" w:cs="Arial"/>
          <w:sz w:val="20"/>
          <w:szCs w:val="20"/>
        </w:rPr>
        <w:t>, l’òrgan interventor de l'entitat local realitzarà anualment l'auditoria dels comptes anuals dels organismes autònoms locals, de les entitats públiques empresarials locals, de les fundacions del sector públic local obligades a auditar-se per la seva normativa específica i dels consorcis adscrits.</w:t>
      </w:r>
    </w:p>
    <w:p w14:paraId="41CED2EA" w14:textId="77777777" w:rsidR="00312D3D" w:rsidRPr="00AF2DFD" w:rsidRDefault="00312D3D" w:rsidP="00312D3D">
      <w:pPr>
        <w:autoSpaceDE w:val="0"/>
        <w:autoSpaceDN w:val="0"/>
        <w:adjustRightInd w:val="0"/>
        <w:spacing w:after="0" w:line="240" w:lineRule="auto"/>
        <w:jc w:val="both"/>
        <w:rPr>
          <w:rFonts w:ascii="Arial" w:hAnsi="Arial" w:cs="Arial"/>
          <w:sz w:val="20"/>
          <w:szCs w:val="20"/>
        </w:rPr>
      </w:pPr>
    </w:p>
    <w:p w14:paraId="367E214B" w14:textId="71E1CC28" w:rsidR="00312D3D" w:rsidRPr="00AF2DFD" w:rsidRDefault="00312D3D" w:rsidP="00312D3D">
      <w:p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Per aquest motiu s’ha/n d’incloure en aquest Pla, l’auditoria de comptes de l</w:t>
      </w:r>
      <w:r w:rsidR="00D937DF">
        <w:rPr>
          <w:rFonts w:ascii="Arial" w:hAnsi="Arial" w:cs="Arial"/>
          <w:sz w:val="20"/>
          <w:szCs w:val="20"/>
        </w:rPr>
        <w:t>’</w:t>
      </w:r>
      <w:r w:rsidRPr="00AF2DFD">
        <w:rPr>
          <w:rFonts w:ascii="Arial" w:hAnsi="Arial" w:cs="Arial"/>
          <w:sz w:val="20"/>
          <w:szCs w:val="20"/>
        </w:rPr>
        <w:t>/les entitat</w:t>
      </w:r>
      <w:r w:rsidR="00D937DF">
        <w:rPr>
          <w:rFonts w:ascii="Arial" w:hAnsi="Arial" w:cs="Arial"/>
          <w:sz w:val="20"/>
          <w:szCs w:val="20"/>
        </w:rPr>
        <w:t>/</w:t>
      </w:r>
      <w:r w:rsidRPr="00AF2DFD">
        <w:rPr>
          <w:rFonts w:ascii="Arial" w:hAnsi="Arial" w:cs="Arial"/>
          <w:sz w:val="20"/>
          <w:szCs w:val="20"/>
        </w:rPr>
        <w:t>s següent</w:t>
      </w:r>
      <w:r w:rsidR="00D937DF">
        <w:rPr>
          <w:rFonts w:ascii="Arial" w:hAnsi="Arial" w:cs="Arial"/>
          <w:sz w:val="20"/>
          <w:szCs w:val="20"/>
        </w:rPr>
        <w:t>/</w:t>
      </w:r>
      <w:r w:rsidRPr="00AF2DFD">
        <w:rPr>
          <w:rFonts w:ascii="Arial" w:hAnsi="Arial" w:cs="Arial"/>
          <w:sz w:val="20"/>
          <w:szCs w:val="20"/>
        </w:rPr>
        <w:t>s:</w:t>
      </w:r>
    </w:p>
    <w:p w14:paraId="1FCFFC43"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90D4ACB"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DFB06EA" w14:textId="77777777" w:rsidR="00312D3D" w:rsidRPr="00AF2DFD" w:rsidRDefault="00312D3D" w:rsidP="00312D3D">
      <w:pPr>
        <w:autoSpaceDE w:val="0"/>
        <w:autoSpaceDN w:val="0"/>
        <w:adjustRightInd w:val="0"/>
        <w:spacing w:after="0" w:line="240" w:lineRule="auto"/>
        <w:jc w:val="both"/>
        <w:rPr>
          <w:rFonts w:ascii="Arial" w:hAnsi="Arial" w:cs="Arial"/>
          <w:sz w:val="20"/>
          <w:szCs w:val="20"/>
        </w:rPr>
      </w:pPr>
    </w:p>
    <w:p w14:paraId="02452F8E" w14:textId="77777777" w:rsidR="00312D3D" w:rsidRPr="00AF2DFD" w:rsidRDefault="00312D3D" w:rsidP="00312D3D">
      <w:pPr>
        <w:numPr>
          <w:ilvl w:val="0"/>
          <w:numId w:val="17"/>
        </w:numPr>
        <w:autoSpaceDE w:val="0"/>
        <w:autoSpaceDN w:val="0"/>
        <w:adjustRightInd w:val="0"/>
        <w:spacing w:after="0" w:line="240" w:lineRule="auto"/>
        <w:jc w:val="both"/>
        <w:rPr>
          <w:rFonts w:ascii="Arial" w:hAnsi="Arial" w:cs="Arial"/>
          <w:sz w:val="20"/>
          <w:szCs w:val="20"/>
        </w:rPr>
      </w:pPr>
      <w:r w:rsidRPr="00AF2DFD">
        <w:rPr>
          <w:rFonts w:ascii="Arial" w:hAnsi="Arial" w:cs="Arial"/>
          <w:sz w:val="20"/>
          <w:szCs w:val="20"/>
        </w:rPr>
        <w:t xml:space="preserve">Compliment de la normativa de morositat </w:t>
      </w:r>
    </w:p>
    <w:p w14:paraId="333E0752" w14:textId="77777777" w:rsidR="00312D3D" w:rsidRPr="00AF2DFD" w:rsidRDefault="00312D3D" w:rsidP="00312D3D">
      <w:pPr>
        <w:autoSpaceDE w:val="0"/>
        <w:autoSpaceDN w:val="0"/>
        <w:adjustRightInd w:val="0"/>
        <w:spacing w:after="0" w:line="240" w:lineRule="auto"/>
        <w:ind w:left="361"/>
        <w:jc w:val="both"/>
        <w:rPr>
          <w:rFonts w:ascii="Arial" w:hAnsi="Arial" w:cs="Arial"/>
          <w:sz w:val="20"/>
          <w:szCs w:val="20"/>
        </w:rPr>
      </w:pPr>
    </w:p>
    <w:p w14:paraId="6DAB9920" w14:textId="77777777" w:rsidR="00312D3D" w:rsidRDefault="00312D3D" w:rsidP="00312D3D">
      <w:pPr>
        <w:spacing w:after="0" w:line="240" w:lineRule="auto"/>
        <w:ind w:left="1"/>
        <w:jc w:val="both"/>
        <w:rPr>
          <w:rFonts w:ascii="Arial" w:hAnsi="Arial" w:cs="Arial"/>
          <w:sz w:val="20"/>
          <w:szCs w:val="20"/>
        </w:rPr>
      </w:pPr>
      <w:r w:rsidRPr="00AF2DFD">
        <w:rPr>
          <w:rFonts w:ascii="Arial" w:hAnsi="Arial" w:cs="Arial"/>
          <w:sz w:val="20"/>
          <w:szCs w:val="20"/>
        </w:rPr>
        <w:t>Igualment, amb les adaptacions que corresponguin, s’haurà d’avaluar el compliment de la normativa en matèria de morositat en virtut del previst a l’article 12.2 de la  Llei 25/2013, de 27 de desembre, d'impuls de la factura electrònica i creació del registre comptable de factures en el sector públic</w:t>
      </w:r>
      <w:r>
        <w:rPr>
          <w:rFonts w:ascii="Arial" w:hAnsi="Arial" w:cs="Arial"/>
          <w:sz w:val="20"/>
          <w:szCs w:val="20"/>
        </w:rPr>
        <w:t xml:space="preserve"> de les següents entitats:</w:t>
      </w:r>
    </w:p>
    <w:p w14:paraId="6B1E4447"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32E481D"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1653BED4" w14:textId="77777777" w:rsidR="00EE2ADB" w:rsidRPr="00AF2DFD" w:rsidRDefault="00EE2ADB" w:rsidP="00312D3D">
      <w:pPr>
        <w:autoSpaceDE w:val="0"/>
        <w:autoSpaceDN w:val="0"/>
        <w:adjustRightInd w:val="0"/>
        <w:spacing w:after="0" w:line="240" w:lineRule="auto"/>
        <w:jc w:val="both"/>
        <w:rPr>
          <w:rFonts w:ascii="Arial" w:hAnsi="Arial" w:cs="Arial"/>
          <w:sz w:val="20"/>
          <w:szCs w:val="20"/>
        </w:rPr>
      </w:pPr>
    </w:p>
    <w:p w14:paraId="25CC8709" w14:textId="77777777" w:rsidR="00AF2DFD" w:rsidRPr="00E83883" w:rsidRDefault="00AF2DFD" w:rsidP="00312D3D">
      <w:pPr>
        <w:pStyle w:val="Prrafodelista"/>
        <w:numPr>
          <w:ilvl w:val="2"/>
          <w:numId w:val="2"/>
        </w:numPr>
        <w:autoSpaceDE w:val="0"/>
        <w:autoSpaceDN w:val="0"/>
        <w:adjustRightInd w:val="0"/>
        <w:spacing w:after="0" w:line="240" w:lineRule="auto"/>
        <w:ind w:left="709"/>
        <w:jc w:val="both"/>
        <w:rPr>
          <w:rFonts w:ascii="Arial" w:hAnsi="Arial" w:cs="Arial"/>
          <w:b/>
          <w:sz w:val="20"/>
          <w:szCs w:val="20"/>
        </w:rPr>
      </w:pPr>
      <w:r w:rsidRPr="00E83883">
        <w:rPr>
          <w:rFonts w:ascii="Arial" w:hAnsi="Arial" w:cs="Arial"/>
          <w:sz w:val="20"/>
          <w:szCs w:val="20"/>
          <w:u w:val="single"/>
        </w:rPr>
        <w:t>Actuacions seleccionades</w:t>
      </w:r>
      <w:r w:rsidR="00493A87" w:rsidRPr="00493A87">
        <w:t xml:space="preserve"> </w:t>
      </w:r>
    </w:p>
    <w:p w14:paraId="3DC522CE" w14:textId="77777777" w:rsidR="00AF2DFD" w:rsidRPr="004955C6" w:rsidRDefault="00AF2DFD" w:rsidP="00312D3D">
      <w:pPr>
        <w:spacing w:after="0" w:line="240" w:lineRule="auto"/>
        <w:jc w:val="both"/>
        <w:rPr>
          <w:rFonts w:ascii="Arial" w:hAnsi="Arial" w:cs="Arial"/>
          <w:sz w:val="20"/>
          <w:szCs w:val="20"/>
        </w:rPr>
      </w:pPr>
    </w:p>
    <w:p w14:paraId="3655F078" w14:textId="77777777" w:rsidR="00312D3D" w:rsidRPr="00881807" w:rsidRDefault="00312D3D" w:rsidP="00312D3D">
      <w:pPr>
        <w:spacing w:after="0" w:line="240" w:lineRule="auto"/>
        <w:jc w:val="both"/>
        <w:rPr>
          <w:rFonts w:ascii="Arial" w:hAnsi="Arial" w:cs="Arial"/>
          <w:sz w:val="20"/>
          <w:szCs w:val="20"/>
        </w:rPr>
      </w:pPr>
      <w:r w:rsidRPr="004955C6">
        <w:rPr>
          <w:rFonts w:ascii="Arial" w:hAnsi="Arial" w:cs="Arial"/>
          <w:sz w:val="20"/>
          <w:szCs w:val="20"/>
        </w:rPr>
        <w:t>Atenent els criteris exposats anteriorment i analitzades les àrees de risc, es proposa realitzar</w:t>
      </w:r>
      <w:r w:rsidRPr="00881807">
        <w:rPr>
          <w:rFonts w:ascii="Arial" w:hAnsi="Arial" w:cs="Arial"/>
          <w:sz w:val="20"/>
          <w:szCs w:val="20"/>
        </w:rPr>
        <w:t xml:space="preserve"> les actuacions següents:</w:t>
      </w:r>
    </w:p>
    <w:p w14:paraId="19F7055C"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4956520"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6F4547C" w14:textId="77777777" w:rsidR="00AF2DFD" w:rsidRPr="00AF2DFD" w:rsidRDefault="00AF2DFD" w:rsidP="00312D3D">
      <w:pPr>
        <w:autoSpaceDE w:val="0"/>
        <w:autoSpaceDN w:val="0"/>
        <w:adjustRightInd w:val="0"/>
        <w:spacing w:after="0" w:line="240" w:lineRule="auto"/>
        <w:jc w:val="both"/>
        <w:rPr>
          <w:rFonts w:ascii="Arial" w:hAnsi="Arial" w:cs="Arial"/>
          <w:b/>
          <w:sz w:val="20"/>
          <w:szCs w:val="20"/>
        </w:rPr>
      </w:pPr>
    </w:p>
    <w:bookmarkEnd w:id="2"/>
    <w:p w14:paraId="68407521" w14:textId="77777777" w:rsidR="00312D3D" w:rsidRPr="004955C6" w:rsidRDefault="00312D3D" w:rsidP="00312D3D">
      <w:pPr>
        <w:pStyle w:val="Prrafodelista"/>
        <w:numPr>
          <w:ilvl w:val="1"/>
          <w:numId w:val="6"/>
        </w:numPr>
        <w:autoSpaceDE w:val="0"/>
        <w:autoSpaceDN w:val="0"/>
        <w:adjustRightInd w:val="0"/>
        <w:spacing w:after="0" w:line="240" w:lineRule="auto"/>
        <w:jc w:val="both"/>
        <w:rPr>
          <w:rFonts w:ascii="Arial" w:hAnsi="Arial" w:cs="Arial"/>
          <w:b/>
          <w:sz w:val="20"/>
          <w:szCs w:val="20"/>
        </w:rPr>
      </w:pPr>
      <w:r w:rsidRPr="004955C6">
        <w:rPr>
          <w:rFonts w:ascii="Arial" w:hAnsi="Arial" w:cs="Arial"/>
          <w:b/>
          <w:sz w:val="20"/>
          <w:szCs w:val="20"/>
        </w:rPr>
        <w:t>Control financer de les subvencions i ajuts concedits</w:t>
      </w:r>
      <w:r>
        <w:rPr>
          <w:rStyle w:val="Refdenotaalpie"/>
          <w:rFonts w:ascii="Arial" w:hAnsi="Arial" w:cs="Arial"/>
          <w:b/>
          <w:sz w:val="20"/>
          <w:szCs w:val="20"/>
        </w:rPr>
        <w:footnoteReference w:id="3"/>
      </w:r>
    </w:p>
    <w:p w14:paraId="0BDA5FF0" w14:textId="77777777" w:rsidR="00312D3D" w:rsidRPr="004955C6" w:rsidRDefault="00312D3D" w:rsidP="00312D3D">
      <w:pPr>
        <w:tabs>
          <w:tab w:val="left" w:pos="426"/>
        </w:tabs>
        <w:autoSpaceDE w:val="0"/>
        <w:autoSpaceDN w:val="0"/>
        <w:adjustRightInd w:val="0"/>
        <w:spacing w:after="0" w:line="240" w:lineRule="auto"/>
        <w:jc w:val="both"/>
        <w:rPr>
          <w:rFonts w:ascii="Arial" w:hAnsi="Arial" w:cs="Arial"/>
          <w:sz w:val="20"/>
          <w:szCs w:val="20"/>
        </w:rPr>
      </w:pPr>
    </w:p>
    <w:p w14:paraId="539F31B5"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1D42DD73" w14:textId="77777777" w:rsidR="00312D3D" w:rsidRPr="00B444C4" w:rsidRDefault="00312D3D" w:rsidP="00312D3D">
      <w:pPr>
        <w:tabs>
          <w:tab w:val="left" w:pos="426"/>
        </w:tabs>
        <w:autoSpaceDE w:val="0"/>
        <w:autoSpaceDN w:val="0"/>
        <w:adjustRightInd w:val="0"/>
        <w:spacing w:after="0" w:line="240" w:lineRule="auto"/>
        <w:jc w:val="both"/>
        <w:rPr>
          <w:rFonts w:ascii="Arial" w:hAnsi="Arial" w:cs="Arial"/>
          <w:sz w:val="20"/>
          <w:szCs w:val="20"/>
        </w:rPr>
      </w:pPr>
    </w:p>
    <w:p w14:paraId="29363F73" w14:textId="77777777" w:rsidR="00312D3D" w:rsidRPr="00A979CB" w:rsidRDefault="00312D3D" w:rsidP="00312D3D">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 (NO ES PREVEUEN ACTUACIONS DE CF SUBVENCIONS)</w:t>
      </w:r>
    </w:p>
    <w:p w14:paraId="212CDADF" w14:textId="77777777" w:rsidR="00312D3D" w:rsidRDefault="00312D3D" w:rsidP="00312D3D">
      <w:pPr>
        <w:tabs>
          <w:tab w:val="left" w:pos="426"/>
        </w:tabs>
        <w:autoSpaceDE w:val="0"/>
        <w:autoSpaceDN w:val="0"/>
        <w:adjustRightInd w:val="0"/>
        <w:spacing w:after="0" w:line="240" w:lineRule="auto"/>
        <w:jc w:val="both"/>
        <w:rPr>
          <w:rFonts w:ascii="Arial" w:hAnsi="Arial" w:cs="Arial"/>
          <w:sz w:val="20"/>
          <w:szCs w:val="20"/>
        </w:rPr>
      </w:pPr>
    </w:p>
    <w:p w14:paraId="50D56A69" w14:textId="77777777" w:rsidR="00312D3D" w:rsidRPr="00B444C4" w:rsidRDefault="00312D3D" w:rsidP="00312D3D">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L’exercici del control financer de subvencions s’ha de modular per cada entitat local atenent els criteris d’eficàcia, eficiència i economia i materialitat, i vist que no es detecten riscos en aquest concepte, no es selecciona cap línia de subvenció per a l’exercici del control financer de subvencions.</w:t>
      </w:r>
    </w:p>
    <w:p w14:paraId="26603056" w14:textId="77777777" w:rsidR="00312D3D" w:rsidRPr="00B444C4" w:rsidRDefault="00312D3D" w:rsidP="00312D3D">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532B2630" w14:textId="77777777" w:rsidR="00312D3D" w:rsidRPr="00A979CB" w:rsidRDefault="00312D3D" w:rsidP="00312D3D">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 (ES PREVEUEN ACTUACIONS DE CF SUBVENCIONS)</w:t>
      </w:r>
    </w:p>
    <w:p w14:paraId="3964DC33" w14:textId="77777777" w:rsidR="00312D3D" w:rsidRPr="004955C6" w:rsidRDefault="00312D3D" w:rsidP="00312D3D">
      <w:pPr>
        <w:tabs>
          <w:tab w:val="left" w:pos="426"/>
        </w:tabs>
        <w:autoSpaceDE w:val="0"/>
        <w:autoSpaceDN w:val="0"/>
        <w:adjustRightInd w:val="0"/>
        <w:spacing w:after="0" w:line="240" w:lineRule="auto"/>
        <w:jc w:val="both"/>
        <w:rPr>
          <w:rFonts w:ascii="Arial" w:hAnsi="Arial" w:cs="Arial"/>
          <w:b/>
          <w:sz w:val="20"/>
          <w:szCs w:val="20"/>
        </w:rPr>
      </w:pPr>
    </w:p>
    <w:p w14:paraId="6D60656B" w14:textId="05EC0882" w:rsidR="00312D3D" w:rsidRPr="00D937DF" w:rsidRDefault="00312D3D" w:rsidP="001523AB">
      <w:pPr>
        <w:pStyle w:val="Prrafodelista"/>
        <w:numPr>
          <w:ilvl w:val="2"/>
          <w:numId w:val="18"/>
        </w:numPr>
        <w:spacing w:after="0" w:line="240" w:lineRule="auto"/>
        <w:ind w:left="709"/>
        <w:jc w:val="both"/>
        <w:rPr>
          <w:rFonts w:ascii="Arial" w:hAnsi="Arial" w:cs="Arial"/>
          <w:sz w:val="20"/>
          <w:szCs w:val="20"/>
          <w:u w:val="single"/>
          <w:lang w:eastAsia="es-ES"/>
        </w:rPr>
      </w:pPr>
      <w:r w:rsidRPr="00D937DF">
        <w:rPr>
          <w:rFonts w:ascii="Arial" w:hAnsi="Arial" w:cs="Arial"/>
          <w:sz w:val="20"/>
          <w:szCs w:val="20"/>
          <w:u w:val="single"/>
          <w:lang w:eastAsia="es-ES"/>
        </w:rPr>
        <w:t>Actuacions a realitzar</w:t>
      </w:r>
    </w:p>
    <w:p w14:paraId="261FB25C" w14:textId="77777777" w:rsidR="00312D3D" w:rsidRDefault="00312D3D" w:rsidP="00312D3D">
      <w:pPr>
        <w:autoSpaceDE w:val="0"/>
        <w:autoSpaceDN w:val="0"/>
        <w:adjustRightInd w:val="0"/>
        <w:spacing w:after="0" w:line="240" w:lineRule="auto"/>
        <w:jc w:val="both"/>
        <w:rPr>
          <w:rFonts w:ascii="Arial" w:hAnsi="Arial" w:cs="Arial"/>
          <w:i/>
          <w:sz w:val="20"/>
          <w:szCs w:val="20"/>
        </w:rPr>
      </w:pPr>
    </w:p>
    <w:p w14:paraId="290A29E5"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Complementàriament als controls formals que els centres gestors duen a terme sobre els comptes justificatius que rendeixen els beneficiaris de subvencions, es durà a terme un control financer sobre una mostra dels mateixos, en els termes i procediments establerts a l’article 44 i següents de la Llei 38/2003, de 17 de novembre, general de subvencions. </w:t>
      </w:r>
    </w:p>
    <w:p w14:paraId="05F6120F"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p>
    <w:p w14:paraId="4C1F7116" w14:textId="77777777" w:rsidR="00312D3D" w:rsidRPr="00B444C4" w:rsidRDefault="00312D3D" w:rsidP="00312D3D">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6D423633"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2026413C"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w:t>
      </w:r>
      <w:bookmarkStart w:id="4" w:name="_GoBack"/>
      <w:bookmarkEnd w:id="4"/>
      <w:r w:rsidRPr="00881807">
        <w:rPr>
          <w:rFonts w:ascii="Arial" w:hAnsi="Arial" w:cs="Arial"/>
          <w:i/>
          <w:sz w:val="20"/>
          <w:szCs w:val="20"/>
          <w:highlight w:val="lightGray"/>
        </w:rPr>
        <w:t xml:space="preserve">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76A15444" w14:textId="77777777" w:rsidR="00312D3D" w:rsidRDefault="00312D3D" w:rsidP="00312D3D">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ENTITAT: [</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08288752" w14:textId="77777777" w:rsidR="00B444C4" w:rsidRPr="00B444C4" w:rsidRDefault="00B444C4" w:rsidP="00312D3D">
      <w:pPr>
        <w:spacing w:after="0" w:line="240" w:lineRule="auto"/>
        <w:jc w:val="both"/>
        <w:rPr>
          <w:rFonts w:ascii="Arial" w:hAnsi="Arial" w:cs="Arial"/>
          <w:b/>
          <w:sz w:val="20"/>
          <w:szCs w:val="20"/>
        </w:rPr>
      </w:pPr>
    </w:p>
    <w:p w14:paraId="7436C5B0" w14:textId="77777777" w:rsidR="00312D3D" w:rsidRPr="005F3B76" w:rsidRDefault="00312D3D" w:rsidP="00D937DF">
      <w:pPr>
        <w:pStyle w:val="Prrafodelista"/>
        <w:numPr>
          <w:ilvl w:val="0"/>
          <w:numId w:val="18"/>
        </w:numPr>
        <w:spacing w:after="0" w:line="240" w:lineRule="auto"/>
        <w:ind w:left="284" w:hanging="284"/>
        <w:jc w:val="both"/>
        <w:rPr>
          <w:rFonts w:ascii="Arial" w:hAnsi="Arial" w:cs="Arial"/>
          <w:b/>
          <w:sz w:val="20"/>
          <w:szCs w:val="20"/>
        </w:rPr>
      </w:pPr>
      <w:r w:rsidRPr="005F3B76">
        <w:rPr>
          <w:rFonts w:ascii="Arial" w:hAnsi="Arial" w:cs="Arial"/>
          <w:b/>
          <w:sz w:val="20"/>
          <w:szCs w:val="20"/>
        </w:rPr>
        <w:t>MEMÒRIA DE PLANIFICACIÓ</w:t>
      </w:r>
    </w:p>
    <w:p w14:paraId="744AE72C" w14:textId="77777777" w:rsidR="00312D3D" w:rsidRDefault="00312D3D" w:rsidP="00312D3D">
      <w:pPr>
        <w:spacing w:after="0" w:line="240" w:lineRule="auto"/>
        <w:jc w:val="both"/>
        <w:rPr>
          <w:rFonts w:cstheme="minorHAnsi"/>
          <w:sz w:val="18"/>
          <w:szCs w:val="18"/>
        </w:rPr>
      </w:pPr>
    </w:p>
    <w:p w14:paraId="78937519" w14:textId="77777777" w:rsidR="00312D3D" w:rsidRPr="005F3B76" w:rsidRDefault="00312D3D" w:rsidP="00312D3D">
      <w:pPr>
        <w:spacing w:after="0" w:line="240" w:lineRule="auto"/>
        <w:jc w:val="both"/>
        <w:rPr>
          <w:rFonts w:ascii="Arial" w:hAnsi="Arial" w:cs="Arial"/>
          <w:sz w:val="20"/>
          <w:szCs w:val="20"/>
        </w:rPr>
      </w:pPr>
      <w:r w:rsidRPr="005F3B76">
        <w:rPr>
          <w:rFonts w:ascii="Arial" w:hAnsi="Arial" w:cs="Arial"/>
          <w:sz w:val="20"/>
          <w:szCs w:val="20"/>
        </w:rPr>
        <w:t>Abans de començar les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4C00327F" w14:textId="77777777" w:rsidR="00312D3D" w:rsidRDefault="00312D3D" w:rsidP="00312D3D">
      <w:pPr>
        <w:spacing w:after="0" w:line="240" w:lineRule="auto"/>
        <w:jc w:val="both"/>
        <w:rPr>
          <w:rFonts w:ascii="Arial" w:hAnsi="Arial" w:cs="Arial"/>
          <w:sz w:val="20"/>
          <w:szCs w:val="20"/>
        </w:rPr>
      </w:pPr>
    </w:p>
    <w:p w14:paraId="3E9E1A10" w14:textId="77777777" w:rsidR="00312D3D" w:rsidRDefault="00312D3D" w:rsidP="00D937DF">
      <w:pPr>
        <w:pStyle w:val="Prrafodelista"/>
        <w:numPr>
          <w:ilvl w:val="0"/>
          <w:numId w:val="18"/>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525AAF2E" w14:textId="77777777" w:rsidR="00312D3D" w:rsidRPr="005F3B76" w:rsidRDefault="00312D3D" w:rsidP="00312D3D">
      <w:pPr>
        <w:spacing w:after="0" w:line="240" w:lineRule="auto"/>
        <w:jc w:val="both"/>
        <w:rPr>
          <w:rFonts w:ascii="Arial" w:hAnsi="Arial" w:cs="Arial"/>
          <w:sz w:val="20"/>
          <w:szCs w:val="20"/>
        </w:rPr>
      </w:pPr>
    </w:p>
    <w:p w14:paraId="7BFF499B" w14:textId="372763F0" w:rsidR="00312D3D" w:rsidRPr="005F3B76" w:rsidRDefault="00312D3D" w:rsidP="00312D3D">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1A6D4C">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0BB7AD9B" w14:textId="77777777" w:rsidR="00312D3D" w:rsidRPr="005F3B76" w:rsidRDefault="00312D3D" w:rsidP="00312D3D">
      <w:pPr>
        <w:spacing w:after="0" w:line="240" w:lineRule="auto"/>
        <w:jc w:val="both"/>
        <w:rPr>
          <w:rFonts w:ascii="Arial" w:hAnsi="Arial" w:cs="Arial"/>
          <w:sz w:val="20"/>
          <w:szCs w:val="20"/>
        </w:rPr>
      </w:pPr>
    </w:p>
    <w:p w14:paraId="208BD52C" w14:textId="77777777" w:rsidR="00312D3D" w:rsidRDefault="00312D3D" w:rsidP="00D937DF">
      <w:pPr>
        <w:pStyle w:val="Prrafode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Pr>
          <w:rStyle w:val="Refdenotaalpie"/>
          <w:rFonts w:ascii="Arial" w:hAnsi="Arial" w:cs="Arial"/>
          <w:b/>
          <w:sz w:val="20"/>
          <w:szCs w:val="20"/>
        </w:rPr>
        <w:footnoteReference w:id="4"/>
      </w:r>
    </w:p>
    <w:p w14:paraId="2F7DC5DD" w14:textId="77777777" w:rsidR="00312D3D" w:rsidRPr="005F3B76" w:rsidRDefault="00312D3D" w:rsidP="00312D3D">
      <w:pPr>
        <w:spacing w:after="0" w:line="240" w:lineRule="auto"/>
        <w:jc w:val="both"/>
        <w:rPr>
          <w:rFonts w:ascii="Arial" w:hAnsi="Arial" w:cs="Arial"/>
          <w:b/>
        </w:rPr>
      </w:pPr>
    </w:p>
    <w:p w14:paraId="071C70B4" w14:textId="77777777" w:rsidR="00312D3D" w:rsidRPr="00730DFD" w:rsidRDefault="00312D3D" w:rsidP="00312D3D">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1</w:t>
      </w:r>
      <w:r>
        <w:rPr>
          <w:rFonts w:ascii="Arial" w:hAnsi="Arial" w:cs="Arial"/>
          <w:b/>
          <w:i/>
          <w:sz w:val="20"/>
          <w:szCs w:val="20"/>
        </w:rPr>
        <w:t xml:space="preserve"> (MITJANS SUFICIENTS)</w:t>
      </w:r>
      <w:r w:rsidRPr="00730DFD">
        <w:rPr>
          <w:rFonts w:ascii="Arial" w:hAnsi="Arial" w:cs="Arial"/>
          <w:b/>
          <w:i/>
          <w:sz w:val="20"/>
          <w:szCs w:val="20"/>
        </w:rPr>
        <w:t xml:space="preserve"> </w:t>
      </w:r>
    </w:p>
    <w:p w14:paraId="691C4C74" w14:textId="77777777" w:rsidR="00312D3D" w:rsidRPr="00881807" w:rsidRDefault="00312D3D" w:rsidP="00312D3D">
      <w:pPr>
        <w:pStyle w:val="Perdefecte"/>
        <w:spacing w:after="0" w:line="240" w:lineRule="auto"/>
        <w:ind w:firstLine="708"/>
        <w:jc w:val="both"/>
        <w:rPr>
          <w:rFonts w:ascii="Arial" w:hAnsi="Arial" w:cs="Arial"/>
          <w:i/>
          <w:sz w:val="20"/>
          <w:szCs w:val="20"/>
        </w:rPr>
      </w:pPr>
    </w:p>
    <w:p w14:paraId="7DADFEA4" w14:textId="77777777" w:rsidR="00312D3D" w:rsidRPr="00881807" w:rsidRDefault="00312D3D" w:rsidP="00312D3D">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170EC720" w14:textId="77777777" w:rsidR="00312D3D" w:rsidRPr="00881807" w:rsidRDefault="00312D3D" w:rsidP="00312D3D">
      <w:pPr>
        <w:pStyle w:val="Perdefecte"/>
        <w:spacing w:after="0" w:line="240" w:lineRule="auto"/>
        <w:jc w:val="both"/>
        <w:rPr>
          <w:rFonts w:ascii="Arial" w:hAnsi="Arial" w:cs="Arial"/>
          <w:sz w:val="20"/>
          <w:szCs w:val="20"/>
        </w:rPr>
      </w:pPr>
    </w:p>
    <w:p w14:paraId="2CF9DFAE" w14:textId="77777777" w:rsidR="00312D3D" w:rsidRPr="00730DFD" w:rsidRDefault="00312D3D" w:rsidP="00312D3D">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Pr>
          <w:rFonts w:ascii="Arial" w:hAnsi="Arial" w:cs="Arial"/>
          <w:b/>
          <w:i/>
          <w:sz w:val="20"/>
          <w:szCs w:val="20"/>
        </w:rPr>
        <w:t xml:space="preserve"> (MITJANS INSUFICIENTS)</w:t>
      </w:r>
      <w:r w:rsidRPr="00730DFD">
        <w:rPr>
          <w:rFonts w:ascii="Arial" w:hAnsi="Arial" w:cs="Arial"/>
          <w:b/>
          <w:i/>
          <w:sz w:val="20"/>
          <w:szCs w:val="20"/>
        </w:rPr>
        <w:t xml:space="preserve"> </w:t>
      </w:r>
    </w:p>
    <w:p w14:paraId="0906F3E0" w14:textId="77777777" w:rsidR="00312D3D" w:rsidRPr="00881807" w:rsidRDefault="00312D3D" w:rsidP="00312D3D">
      <w:pPr>
        <w:pStyle w:val="Perdefecte"/>
        <w:spacing w:after="0" w:line="240" w:lineRule="auto"/>
        <w:ind w:firstLine="708"/>
        <w:jc w:val="both"/>
        <w:rPr>
          <w:rFonts w:ascii="Arial" w:hAnsi="Arial" w:cs="Arial"/>
          <w:i/>
          <w:sz w:val="20"/>
          <w:szCs w:val="20"/>
        </w:rPr>
      </w:pPr>
    </w:p>
    <w:p w14:paraId="6AC68DCC" w14:textId="77777777" w:rsidR="00312D3D" w:rsidRPr="009813C0" w:rsidRDefault="00312D3D" w:rsidP="00312D3D">
      <w:pPr>
        <w:pStyle w:val="Perdefecte"/>
        <w:spacing w:after="0" w:line="240" w:lineRule="auto"/>
        <w:jc w:val="both"/>
        <w:rPr>
          <w:rFonts w:ascii="Arial" w:hAnsi="Arial" w:cs="Arial"/>
          <w:sz w:val="20"/>
          <w:szCs w:val="20"/>
        </w:rPr>
      </w:pPr>
      <w:r w:rsidRPr="009813C0">
        <w:rPr>
          <w:rFonts w:ascii="Arial" w:hAnsi="Arial" w:cs="Arial"/>
          <w:sz w:val="20"/>
          <w:szCs w:val="20"/>
        </w:rPr>
        <w:t>Donat que els mitjans personals actualment disponibles en la Intervenció d’aquesta entitat no són suficients per afrontar la realització de les actuacions previstes en el present Pla, i que 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5E3AB881" w14:textId="77777777" w:rsidR="00312D3D" w:rsidRPr="009813C0" w:rsidRDefault="00312D3D" w:rsidP="00312D3D">
      <w:pPr>
        <w:pStyle w:val="Perdefecte"/>
        <w:spacing w:after="0" w:line="240" w:lineRule="auto"/>
        <w:jc w:val="both"/>
        <w:rPr>
          <w:rFonts w:ascii="Arial" w:hAnsi="Arial" w:cs="Arial"/>
          <w:i/>
          <w:sz w:val="20"/>
          <w:szCs w:val="20"/>
        </w:rPr>
      </w:pPr>
    </w:p>
    <w:p w14:paraId="0DC50E33" w14:textId="7A0743E2" w:rsidR="00312D3D" w:rsidRPr="009813C0" w:rsidRDefault="00312D3D" w:rsidP="00312D3D">
      <w:pPr>
        <w:pStyle w:val="Perdefecte"/>
        <w:spacing w:after="0" w:line="240" w:lineRule="auto"/>
        <w:jc w:val="both"/>
        <w:rPr>
          <w:rFonts w:ascii="Arial" w:hAnsi="Arial" w:cs="Arial"/>
          <w:sz w:val="20"/>
          <w:szCs w:val="20"/>
        </w:rPr>
      </w:pPr>
      <w:r w:rsidRPr="009813C0">
        <w:rPr>
          <w:rFonts w:ascii="Arial" w:hAnsi="Arial" w:cs="Arial"/>
          <w:sz w:val="20"/>
          <w:szCs w:val="20"/>
        </w:rPr>
        <w:t xml:space="preserve">És per això que, als efectes d’allò previst en els articles 4.3 i 34.1 del </w:t>
      </w:r>
      <w:r w:rsidR="001A6D4C">
        <w:rPr>
          <w:rFonts w:ascii="Arial" w:hAnsi="Arial" w:cs="Arial"/>
          <w:sz w:val="20"/>
          <w:szCs w:val="20"/>
        </w:rPr>
        <w:t>RD 424/2017</w:t>
      </w:r>
      <w:r w:rsidRPr="009813C0">
        <w:rPr>
          <w:rFonts w:ascii="Arial" w:hAnsi="Arial" w:cs="Arial"/>
          <w:sz w:val="20"/>
          <w:szCs w:val="20"/>
        </w:rPr>
        <w:t xml:space="preserve"> es fa constar que</w:t>
      </w:r>
      <w:r>
        <w:rPr>
          <w:rFonts w:ascii="Arial" w:hAnsi="Arial" w:cs="Arial"/>
          <w:sz w:val="20"/>
          <w:szCs w:val="20"/>
        </w:rPr>
        <w:t xml:space="preserve"> per a la realització de les actuacions de control </w:t>
      </w:r>
      <w:r w:rsidRPr="009813C0">
        <w:rPr>
          <w:rFonts w:ascii="Arial" w:hAnsi="Arial" w:cs="Arial"/>
          <w:sz w:val="20"/>
          <w:szCs w:val="20"/>
        </w:rPr>
        <w:t xml:space="preserve">financer previstes en el present Pla, </w:t>
      </w:r>
      <w:r>
        <w:rPr>
          <w:rFonts w:ascii="Arial" w:hAnsi="Arial" w:cs="Arial"/>
          <w:sz w:val="20"/>
          <w:szCs w:val="20"/>
        </w:rPr>
        <w:t xml:space="preserve">seria necessària l’ampliació de personal de la Intervenció per poder realitzar més actuacions de forma directa, i </w:t>
      </w:r>
      <w:r w:rsidRPr="009813C0">
        <w:rPr>
          <w:rFonts w:ascii="Arial" w:hAnsi="Arial" w:cs="Arial"/>
          <w:sz w:val="20"/>
          <w:szCs w:val="20"/>
        </w:rPr>
        <w:t>en el pressupost s’hauria d’haver consignat</w:t>
      </w:r>
      <w:r>
        <w:rPr>
          <w:rFonts w:ascii="Arial" w:hAnsi="Arial" w:cs="Arial"/>
          <w:sz w:val="20"/>
          <w:szCs w:val="20"/>
        </w:rPr>
        <w:t xml:space="preserve"> crèdit, en els termes següents:</w:t>
      </w:r>
    </w:p>
    <w:p w14:paraId="5BBE6C21" w14:textId="77777777" w:rsidR="00312D3D" w:rsidRDefault="00312D3D" w:rsidP="00312D3D">
      <w:pPr>
        <w:pStyle w:val="Perdefecte"/>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410"/>
        <w:gridCol w:w="3119"/>
        <w:gridCol w:w="2976"/>
      </w:tblGrid>
      <w:tr w:rsidR="00312D3D" w14:paraId="57F97C4A" w14:textId="77777777" w:rsidTr="00E40C36">
        <w:tc>
          <w:tcPr>
            <w:tcW w:w="2410" w:type="dxa"/>
          </w:tcPr>
          <w:p w14:paraId="33471145" w14:textId="77777777" w:rsidR="00312D3D" w:rsidRDefault="00312D3D" w:rsidP="00E40C36">
            <w:pPr>
              <w:pStyle w:val="Perdefecte"/>
              <w:jc w:val="both"/>
              <w:rPr>
                <w:rFonts w:ascii="Arial" w:hAnsi="Arial" w:cs="Arial"/>
                <w:sz w:val="20"/>
                <w:szCs w:val="20"/>
              </w:rPr>
            </w:pPr>
            <w:r>
              <w:rPr>
                <w:rFonts w:ascii="Arial" w:hAnsi="Arial" w:cs="Arial"/>
                <w:sz w:val="20"/>
                <w:szCs w:val="20"/>
              </w:rPr>
              <w:t>Ens</w:t>
            </w:r>
          </w:p>
        </w:tc>
        <w:tc>
          <w:tcPr>
            <w:tcW w:w="3119" w:type="dxa"/>
          </w:tcPr>
          <w:p w14:paraId="486E5164" w14:textId="77777777" w:rsidR="00312D3D" w:rsidRDefault="00312D3D" w:rsidP="00E40C36">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4B35548D" w14:textId="77777777" w:rsidR="00312D3D" w:rsidRDefault="00312D3D" w:rsidP="00E40C36">
            <w:pPr>
              <w:pStyle w:val="Perdefecte"/>
              <w:jc w:val="both"/>
              <w:rPr>
                <w:rFonts w:ascii="Arial" w:hAnsi="Arial" w:cs="Arial"/>
                <w:sz w:val="20"/>
                <w:szCs w:val="20"/>
              </w:rPr>
            </w:pPr>
            <w:r>
              <w:rPr>
                <w:rFonts w:ascii="Arial" w:hAnsi="Arial" w:cs="Arial"/>
                <w:sz w:val="20"/>
                <w:szCs w:val="20"/>
              </w:rPr>
              <w:t>Recursos humans no previstos</w:t>
            </w:r>
          </w:p>
        </w:tc>
      </w:tr>
      <w:tr w:rsidR="00312D3D" w14:paraId="49E55A1B" w14:textId="77777777" w:rsidTr="00E40C36">
        <w:tc>
          <w:tcPr>
            <w:tcW w:w="2410" w:type="dxa"/>
          </w:tcPr>
          <w:p w14:paraId="1921FF46" w14:textId="77777777" w:rsidR="00312D3D" w:rsidRDefault="00312D3D" w:rsidP="00E40C36">
            <w:pPr>
              <w:pStyle w:val="Perdefecte"/>
              <w:jc w:val="both"/>
              <w:rPr>
                <w:rFonts w:ascii="Arial" w:hAnsi="Arial" w:cs="Arial"/>
                <w:sz w:val="20"/>
                <w:szCs w:val="20"/>
              </w:rPr>
            </w:pPr>
          </w:p>
        </w:tc>
        <w:tc>
          <w:tcPr>
            <w:tcW w:w="3119" w:type="dxa"/>
          </w:tcPr>
          <w:p w14:paraId="484AD27B" w14:textId="77777777" w:rsidR="00312D3D" w:rsidRDefault="00312D3D" w:rsidP="00E40C36">
            <w:pPr>
              <w:pStyle w:val="Perdefecte"/>
              <w:jc w:val="both"/>
              <w:rPr>
                <w:rFonts w:ascii="Arial" w:hAnsi="Arial" w:cs="Arial"/>
                <w:sz w:val="20"/>
                <w:szCs w:val="20"/>
              </w:rPr>
            </w:pPr>
          </w:p>
        </w:tc>
        <w:tc>
          <w:tcPr>
            <w:tcW w:w="2976" w:type="dxa"/>
          </w:tcPr>
          <w:p w14:paraId="79799F68" w14:textId="77777777" w:rsidR="00312D3D" w:rsidRDefault="00312D3D" w:rsidP="00E40C36">
            <w:pPr>
              <w:pStyle w:val="Perdefecte"/>
              <w:jc w:val="both"/>
              <w:rPr>
                <w:rFonts w:ascii="Arial" w:hAnsi="Arial" w:cs="Arial"/>
                <w:sz w:val="20"/>
                <w:szCs w:val="20"/>
              </w:rPr>
            </w:pPr>
          </w:p>
        </w:tc>
      </w:tr>
      <w:tr w:rsidR="00312D3D" w14:paraId="62EA5730" w14:textId="77777777" w:rsidTr="00E40C36">
        <w:tc>
          <w:tcPr>
            <w:tcW w:w="2410" w:type="dxa"/>
          </w:tcPr>
          <w:p w14:paraId="7EBEAB6D" w14:textId="77777777" w:rsidR="00312D3D" w:rsidRDefault="00312D3D" w:rsidP="00E40C36">
            <w:pPr>
              <w:pStyle w:val="Perdefecte"/>
              <w:jc w:val="both"/>
              <w:rPr>
                <w:rFonts w:ascii="Arial" w:hAnsi="Arial" w:cs="Arial"/>
                <w:sz w:val="20"/>
                <w:szCs w:val="20"/>
              </w:rPr>
            </w:pPr>
          </w:p>
        </w:tc>
        <w:tc>
          <w:tcPr>
            <w:tcW w:w="3119" w:type="dxa"/>
          </w:tcPr>
          <w:p w14:paraId="73C36AD5" w14:textId="77777777" w:rsidR="00312D3D" w:rsidRDefault="00312D3D" w:rsidP="00E40C36">
            <w:pPr>
              <w:pStyle w:val="Perdefecte"/>
              <w:jc w:val="both"/>
              <w:rPr>
                <w:rStyle w:val="Refdecomentario"/>
                <w:rFonts w:asciiTheme="minorHAnsi" w:eastAsiaTheme="minorHAnsi" w:hAnsiTheme="minorHAnsi" w:cstheme="minorBidi"/>
              </w:rPr>
            </w:pPr>
          </w:p>
        </w:tc>
        <w:tc>
          <w:tcPr>
            <w:tcW w:w="2976" w:type="dxa"/>
          </w:tcPr>
          <w:p w14:paraId="2AE65F7F" w14:textId="77777777" w:rsidR="00312D3D" w:rsidRDefault="00312D3D" w:rsidP="00E40C36">
            <w:pPr>
              <w:pStyle w:val="Perdefecte"/>
              <w:jc w:val="both"/>
              <w:rPr>
                <w:rFonts w:ascii="Arial" w:hAnsi="Arial" w:cs="Arial"/>
                <w:sz w:val="20"/>
                <w:szCs w:val="20"/>
              </w:rPr>
            </w:pPr>
          </w:p>
        </w:tc>
      </w:tr>
    </w:tbl>
    <w:p w14:paraId="531FB44A" w14:textId="77777777" w:rsidR="00312D3D" w:rsidRPr="009813C0" w:rsidRDefault="00312D3D" w:rsidP="00312D3D">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02544B49" w14:textId="77777777" w:rsidR="00312D3D" w:rsidRDefault="00312D3D" w:rsidP="00D937DF">
      <w:pPr>
        <w:pStyle w:val="Prrafode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76D8DF2C" w14:textId="77777777" w:rsidR="00312D3D" w:rsidRPr="005F3B76" w:rsidRDefault="00312D3D" w:rsidP="00312D3D">
      <w:pPr>
        <w:spacing w:after="0" w:line="240" w:lineRule="auto"/>
        <w:jc w:val="both"/>
        <w:rPr>
          <w:rFonts w:ascii="Arial" w:hAnsi="Arial" w:cs="Arial"/>
          <w:sz w:val="20"/>
          <w:szCs w:val="20"/>
        </w:rPr>
      </w:pPr>
    </w:p>
    <w:p w14:paraId="78F688E7" w14:textId="77777777" w:rsidR="00312D3D" w:rsidRDefault="00312D3D" w:rsidP="00312D3D">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lastRenderedPageBreak/>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p w14:paraId="24EF08AB" w14:textId="77777777" w:rsidR="00312D3D" w:rsidRDefault="00312D3D" w:rsidP="00312D3D">
      <w:pPr>
        <w:pStyle w:val="Perdefecte"/>
        <w:spacing w:after="0" w:line="240" w:lineRule="auto"/>
        <w:jc w:val="both"/>
        <w:rPr>
          <w:rFonts w:ascii="Arial" w:eastAsiaTheme="minorHAnsi" w:hAnsi="Arial" w:cs="Arial"/>
          <w:sz w:val="20"/>
          <w:szCs w:val="20"/>
        </w:rPr>
      </w:pPr>
    </w:p>
    <w:p w14:paraId="012C609E" w14:textId="77777777" w:rsidR="00312D3D" w:rsidRDefault="00312D3D" w:rsidP="00D937DF">
      <w:pPr>
        <w:pStyle w:val="Prrafode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1E832E5F" w14:textId="77777777" w:rsidR="00312D3D" w:rsidRDefault="00312D3D" w:rsidP="00312D3D">
      <w:pPr>
        <w:pStyle w:val="Perdefecte"/>
        <w:spacing w:after="0" w:line="240" w:lineRule="auto"/>
        <w:jc w:val="both"/>
        <w:rPr>
          <w:rFonts w:ascii="Arial" w:eastAsiaTheme="minorHAnsi" w:hAnsi="Arial" w:cs="Arial"/>
          <w:sz w:val="20"/>
          <w:szCs w:val="20"/>
        </w:rPr>
      </w:pPr>
    </w:p>
    <w:p w14:paraId="2996A2FE" w14:textId="77777777" w:rsidR="00312D3D" w:rsidRDefault="00312D3D" w:rsidP="00312D3D">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 present Pla, així com de les seves possibles modificacions, se’n donarà compte al ple de la corporació.</w:t>
      </w:r>
    </w:p>
    <w:p w14:paraId="12F7BD42" w14:textId="77777777" w:rsidR="00312D3D" w:rsidRPr="005F3B76" w:rsidRDefault="00312D3D" w:rsidP="00312D3D">
      <w:pPr>
        <w:pStyle w:val="Perdefecte"/>
        <w:spacing w:after="0" w:line="240" w:lineRule="auto"/>
        <w:jc w:val="both"/>
        <w:rPr>
          <w:rFonts w:ascii="Arial" w:eastAsiaTheme="minorHAnsi" w:hAnsi="Arial" w:cs="Arial"/>
          <w:sz w:val="20"/>
          <w:szCs w:val="20"/>
        </w:rPr>
      </w:pPr>
    </w:p>
    <w:p w14:paraId="45245A0A" w14:textId="77777777" w:rsidR="00312D3D" w:rsidRDefault="00312D3D" w:rsidP="00312D3D">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1E9F17A6" w14:textId="77777777" w:rsidR="00312D3D" w:rsidRPr="005F3B76" w:rsidRDefault="00312D3D" w:rsidP="00312D3D">
      <w:pPr>
        <w:pStyle w:val="Perdefecte"/>
        <w:spacing w:after="0" w:line="240" w:lineRule="auto"/>
        <w:jc w:val="both"/>
        <w:rPr>
          <w:rFonts w:ascii="Arial" w:eastAsiaTheme="minorHAnsi" w:hAnsi="Arial" w:cs="Arial"/>
          <w:sz w:val="20"/>
          <w:szCs w:val="20"/>
        </w:rPr>
      </w:pPr>
    </w:p>
    <w:p w14:paraId="585B0D93" w14:textId="0AC70381" w:rsidR="00312D3D" w:rsidRPr="005F3B76" w:rsidRDefault="00312D3D" w:rsidP="00312D3D">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1A6D4C">
        <w:rPr>
          <w:rFonts w:ascii="Arial" w:hAnsi="Arial" w:cs="Arial"/>
          <w:sz w:val="20"/>
          <w:szCs w:val="20"/>
        </w:rPr>
        <w:t>RDL</w:t>
      </w:r>
      <w:r w:rsidR="00D937DF">
        <w:rPr>
          <w:rFonts w:ascii="Arial" w:hAnsi="Arial" w:cs="Arial"/>
          <w:sz w:val="20"/>
          <w:szCs w:val="20"/>
        </w:rPr>
        <w:t>eg</w:t>
      </w:r>
      <w:proofErr w:type="spellEnd"/>
      <w:r w:rsidR="001A6D4C">
        <w:rPr>
          <w:rFonts w:ascii="Arial" w:hAnsi="Arial" w:cs="Arial"/>
          <w:sz w:val="20"/>
          <w:szCs w:val="20"/>
        </w:rPr>
        <w:t xml:space="preserve"> 2/2004</w:t>
      </w:r>
      <w:r w:rsidRPr="005F3B76">
        <w:rPr>
          <w:rFonts w:ascii="Arial" w:hAnsi="Arial" w:cs="Arial"/>
          <w:sz w:val="20"/>
          <w:szCs w:val="20"/>
        </w:rPr>
        <w:t xml:space="preserve"> i 36.1 del </w:t>
      </w:r>
      <w:r w:rsidR="001A6D4C">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3824AB2D" w14:textId="77777777" w:rsidR="00312D3D" w:rsidRPr="005F3B76" w:rsidRDefault="00312D3D" w:rsidP="00312D3D">
      <w:pPr>
        <w:spacing w:after="0" w:line="240" w:lineRule="auto"/>
        <w:jc w:val="both"/>
        <w:rPr>
          <w:rFonts w:ascii="Arial" w:hAnsi="Arial" w:cs="Arial"/>
          <w:b/>
          <w:sz w:val="20"/>
          <w:szCs w:val="20"/>
        </w:rPr>
      </w:pPr>
    </w:p>
    <w:p w14:paraId="71C7B0F7" w14:textId="77777777" w:rsidR="00312D3D" w:rsidRDefault="00312D3D" w:rsidP="00D937DF">
      <w:pPr>
        <w:pStyle w:val="Prrafodelista"/>
        <w:numPr>
          <w:ilvl w:val="0"/>
          <w:numId w:val="18"/>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14DCE8D9" w14:textId="77777777" w:rsidR="00312D3D" w:rsidRPr="005F3B76" w:rsidRDefault="00312D3D" w:rsidP="00312D3D">
      <w:pPr>
        <w:spacing w:after="0" w:line="240" w:lineRule="auto"/>
        <w:jc w:val="both"/>
        <w:rPr>
          <w:rFonts w:ascii="Arial" w:hAnsi="Arial" w:cs="Arial"/>
          <w:sz w:val="20"/>
          <w:szCs w:val="20"/>
        </w:rPr>
      </w:pPr>
    </w:p>
    <w:p w14:paraId="79DD7CB5" w14:textId="77777777" w:rsidR="00312D3D" w:rsidRPr="005F3B76" w:rsidRDefault="00312D3D" w:rsidP="00312D3D">
      <w:pPr>
        <w:spacing w:after="0" w:line="240" w:lineRule="auto"/>
        <w:jc w:val="both"/>
        <w:rPr>
          <w:rFonts w:ascii="Arial" w:hAnsi="Arial" w:cs="Arial"/>
          <w:sz w:val="20"/>
          <w:szCs w:val="20"/>
        </w:rPr>
      </w:pPr>
      <w:r w:rsidRPr="005F3B76">
        <w:rPr>
          <w:rFonts w:ascii="Arial" w:hAnsi="Arial" w:cs="Arial"/>
          <w:sz w:val="20"/>
          <w:szCs w:val="20"/>
        </w:rPr>
        <w:t>Aquest Pla serà publicat en el Portal de transparència de l’entitat, en virtut del que estableix l’article 6 de la Llei 19/2013, de 9 de desembre, de transparència, accés a la informació pública i bon govern.</w:t>
      </w:r>
    </w:p>
    <w:p w14:paraId="41062E94" w14:textId="77777777" w:rsidR="00312D3D" w:rsidRDefault="00312D3D" w:rsidP="00312D3D">
      <w:pPr>
        <w:spacing w:after="0" w:line="240" w:lineRule="auto"/>
        <w:jc w:val="both"/>
        <w:rPr>
          <w:rFonts w:ascii="Arial" w:hAnsi="Arial" w:cs="Arial"/>
          <w:sz w:val="20"/>
          <w:szCs w:val="20"/>
        </w:rPr>
      </w:pPr>
      <w:r>
        <w:rPr>
          <w:rFonts w:ascii="Arial" w:hAnsi="Arial" w:cs="Arial"/>
          <w:sz w:val="20"/>
          <w:szCs w:val="20"/>
        </w:rPr>
        <w:br w:type="page"/>
      </w:r>
    </w:p>
    <w:p w14:paraId="2535C34D" w14:textId="77777777" w:rsidR="00312D3D" w:rsidRDefault="00312D3D" w:rsidP="00312D3D">
      <w:pPr>
        <w:autoSpaceDE w:val="0"/>
        <w:autoSpaceDN w:val="0"/>
        <w:adjustRightInd w:val="0"/>
        <w:spacing w:after="0" w:line="240" w:lineRule="auto"/>
        <w:jc w:val="both"/>
        <w:rPr>
          <w:rFonts w:ascii="Arial" w:hAnsi="Arial" w:cs="Arial"/>
          <w:sz w:val="20"/>
          <w:szCs w:val="20"/>
        </w:rPr>
      </w:pPr>
      <w:r w:rsidRPr="00FE7027">
        <w:rPr>
          <w:rFonts w:ascii="Arial" w:hAnsi="Arial" w:cs="Arial"/>
          <w:b/>
          <w:sz w:val="20"/>
          <w:szCs w:val="20"/>
        </w:rPr>
        <w:lastRenderedPageBreak/>
        <w:t>ANNEX I</w:t>
      </w:r>
      <w:r>
        <w:rPr>
          <w:rStyle w:val="Refdenotaalpie"/>
          <w:rFonts w:ascii="Arial" w:hAnsi="Arial" w:cs="Arial"/>
          <w:b/>
          <w:sz w:val="20"/>
          <w:szCs w:val="20"/>
        </w:rPr>
        <w:footnoteReference w:id="5"/>
      </w:r>
    </w:p>
    <w:p w14:paraId="1A922B27" w14:textId="77777777" w:rsidR="00312D3D" w:rsidRDefault="00312D3D" w:rsidP="00312D3D">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312D3D" w:rsidRPr="00095DF6" w14:paraId="11C3D70A" w14:textId="77777777" w:rsidTr="00E40C36">
        <w:tc>
          <w:tcPr>
            <w:tcW w:w="8720" w:type="dxa"/>
            <w:gridSpan w:val="4"/>
            <w:shd w:val="clear" w:color="auto" w:fill="auto"/>
          </w:tcPr>
          <w:p w14:paraId="748E4A43" w14:textId="77777777" w:rsidR="00312D3D" w:rsidRPr="00095DF6" w:rsidRDefault="00312D3D" w:rsidP="00E40C36">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312D3D" w:rsidRPr="00274CB9" w14:paraId="18491133" w14:textId="77777777" w:rsidTr="00E40C36">
        <w:tc>
          <w:tcPr>
            <w:tcW w:w="2089" w:type="dxa"/>
            <w:shd w:val="clear" w:color="auto" w:fill="auto"/>
          </w:tcPr>
          <w:p w14:paraId="211D6749" w14:textId="77777777" w:rsidR="00312D3D" w:rsidRPr="00274CB9" w:rsidRDefault="00312D3D" w:rsidP="00E40C36">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552" w:type="dxa"/>
            <w:shd w:val="clear" w:color="auto" w:fill="auto"/>
          </w:tcPr>
          <w:p w14:paraId="00102E65" w14:textId="77777777" w:rsidR="00312D3D" w:rsidRPr="00274CB9" w:rsidRDefault="00312D3D" w:rsidP="00E40C36">
            <w:pPr>
              <w:pStyle w:val="Perdefecte"/>
              <w:spacing w:after="0" w:line="240" w:lineRule="auto"/>
              <w:jc w:val="both"/>
              <w:rPr>
                <w:rFonts w:ascii="Arial" w:hAnsi="Arial" w:cs="Arial"/>
                <w:b/>
                <w:sz w:val="20"/>
                <w:szCs w:val="20"/>
              </w:rPr>
            </w:pPr>
            <w:r>
              <w:rPr>
                <w:rFonts w:ascii="Arial" w:hAnsi="Arial" w:cs="Arial"/>
                <w:b/>
                <w:sz w:val="20"/>
                <w:szCs w:val="20"/>
              </w:rPr>
              <w:t>ACTUACIÓ</w:t>
            </w:r>
            <w:r w:rsidRPr="00274CB9">
              <w:rPr>
                <w:rFonts w:ascii="Arial" w:hAnsi="Arial" w:cs="Arial"/>
                <w:b/>
                <w:sz w:val="20"/>
                <w:szCs w:val="20"/>
              </w:rPr>
              <w:t xml:space="preserve"> </w:t>
            </w:r>
          </w:p>
        </w:tc>
        <w:tc>
          <w:tcPr>
            <w:tcW w:w="2485" w:type="dxa"/>
            <w:shd w:val="clear" w:color="auto" w:fill="auto"/>
          </w:tcPr>
          <w:p w14:paraId="07D08820" w14:textId="77777777" w:rsidR="00312D3D" w:rsidRPr="00274CB9" w:rsidRDefault="00312D3D"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594" w:type="dxa"/>
          </w:tcPr>
          <w:p w14:paraId="6602E647" w14:textId="77777777" w:rsidR="00312D3D" w:rsidRPr="00274CB9" w:rsidRDefault="00312D3D"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312D3D" w:rsidRPr="00095DF6" w14:paraId="683DF5CE" w14:textId="77777777" w:rsidTr="00E40C36">
        <w:tc>
          <w:tcPr>
            <w:tcW w:w="2089" w:type="dxa"/>
            <w:shd w:val="clear" w:color="auto" w:fill="auto"/>
          </w:tcPr>
          <w:p w14:paraId="462585E7" w14:textId="77777777" w:rsidR="00312D3D" w:rsidRPr="00095DF6" w:rsidRDefault="00312D3D" w:rsidP="00E40C36">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 i els seus ens dependents amb pressupost limitatiu</w:t>
            </w:r>
          </w:p>
        </w:tc>
        <w:tc>
          <w:tcPr>
            <w:tcW w:w="2552" w:type="dxa"/>
            <w:shd w:val="clear" w:color="auto" w:fill="auto"/>
          </w:tcPr>
          <w:p w14:paraId="288EC77C" w14:textId="77777777" w:rsidR="00312D3D" w:rsidRPr="00095DF6" w:rsidRDefault="00312D3D" w:rsidP="00E40C36">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2485" w:type="dxa"/>
            <w:shd w:val="clear" w:color="auto" w:fill="auto"/>
          </w:tcPr>
          <w:p w14:paraId="0887AE5A" w14:textId="77777777" w:rsidR="00312D3D" w:rsidRDefault="00312D3D"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58385F0D" w14:textId="77777777" w:rsidR="00312D3D" w:rsidRPr="00095DF6" w:rsidRDefault="00312D3D" w:rsidP="00E40C36">
            <w:pPr>
              <w:pStyle w:val="Perdefecte"/>
              <w:spacing w:after="0" w:line="240" w:lineRule="auto"/>
              <w:jc w:val="both"/>
              <w:rPr>
                <w:rFonts w:ascii="Arial" w:hAnsi="Arial" w:cs="Arial"/>
                <w:sz w:val="20"/>
                <w:szCs w:val="20"/>
              </w:rPr>
            </w:pPr>
          </w:p>
        </w:tc>
        <w:tc>
          <w:tcPr>
            <w:tcW w:w="1594" w:type="dxa"/>
          </w:tcPr>
          <w:p w14:paraId="05A363F2" w14:textId="77777777" w:rsidR="00312D3D" w:rsidRPr="00095DF6" w:rsidRDefault="00312D3D"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12D3D" w:rsidRPr="00095DF6" w14:paraId="4E8ADF4D" w14:textId="77777777" w:rsidTr="00E40C36">
        <w:tc>
          <w:tcPr>
            <w:tcW w:w="2089" w:type="dxa"/>
            <w:shd w:val="clear" w:color="auto" w:fill="auto"/>
          </w:tcPr>
          <w:p w14:paraId="2C0BD733" w14:textId="77777777" w:rsidR="00312D3D" w:rsidRPr="00095DF6" w:rsidRDefault="00312D3D" w:rsidP="00E40C36">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 i els seus ens dependents amb pressupost limitatiu</w:t>
            </w:r>
          </w:p>
        </w:tc>
        <w:tc>
          <w:tcPr>
            <w:tcW w:w="2552" w:type="dxa"/>
            <w:shd w:val="clear" w:color="auto" w:fill="auto"/>
          </w:tcPr>
          <w:p w14:paraId="5D4B8090" w14:textId="77777777" w:rsidR="00312D3D" w:rsidRPr="00095DF6" w:rsidRDefault="00312D3D" w:rsidP="00E40C36">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2485" w:type="dxa"/>
            <w:shd w:val="clear" w:color="auto" w:fill="auto"/>
          </w:tcPr>
          <w:p w14:paraId="349007A1" w14:textId="77777777" w:rsidR="00312D3D" w:rsidRDefault="00312D3D"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148173DF" w14:textId="77777777" w:rsidR="00312D3D" w:rsidRPr="00095DF6" w:rsidRDefault="00312D3D" w:rsidP="00E40C36">
            <w:pPr>
              <w:pStyle w:val="Perdefecte"/>
              <w:spacing w:after="0" w:line="240" w:lineRule="auto"/>
              <w:jc w:val="both"/>
              <w:rPr>
                <w:rFonts w:ascii="Arial" w:hAnsi="Arial" w:cs="Arial"/>
                <w:sz w:val="20"/>
                <w:szCs w:val="20"/>
              </w:rPr>
            </w:pPr>
          </w:p>
        </w:tc>
        <w:tc>
          <w:tcPr>
            <w:tcW w:w="1594" w:type="dxa"/>
          </w:tcPr>
          <w:p w14:paraId="4546F752" w14:textId="77777777" w:rsidR="00312D3D" w:rsidRPr="00095DF6" w:rsidRDefault="00312D3D"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12D3D" w:rsidRPr="00095DF6" w14:paraId="75A5575B" w14:textId="77777777" w:rsidTr="00E40C36">
        <w:tc>
          <w:tcPr>
            <w:tcW w:w="2089" w:type="dxa"/>
            <w:shd w:val="clear" w:color="auto" w:fill="auto"/>
          </w:tcPr>
          <w:p w14:paraId="40A576FF" w14:textId="77777777" w:rsidR="00312D3D" w:rsidRPr="00095DF6" w:rsidRDefault="00312D3D" w:rsidP="00E40C36">
            <w:pPr>
              <w:pStyle w:val="Perdefecte"/>
              <w:spacing w:after="0" w:line="240" w:lineRule="auto"/>
              <w:rPr>
                <w:rFonts w:ascii="Arial" w:hAnsi="Arial" w:cs="Arial"/>
                <w:sz w:val="20"/>
                <w:szCs w:val="20"/>
              </w:rPr>
            </w:pPr>
            <w:r>
              <w:rPr>
                <w:rFonts w:ascii="Arial" w:hAnsi="Arial" w:cs="Arial"/>
                <w:sz w:val="20"/>
                <w:szCs w:val="20"/>
              </w:rPr>
              <w:t>[</w:t>
            </w:r>
            <w:r w:rsidRPr="003F1C22">
              <w:rPr>
                <w:rFonts w:ascii="Arial" w:hAnsi="Arial" w:cs="Arial"/>
                <w:sz w:val="20"/>
                <w:szCs w:val="20"/>
                <w:highlight w:val="lightGray"/>
              </w:rPr>
              <w:t>Nom entitat local</w:t>
            </w:r>
            <w:r>
              <w:rPr>
                <w:rFonts w:ascii="Arial" w:hAnsi="Arial" w:cs="Arial"/>
                <w:sz w:val="20"/>
                <w:szCs w:val="20"/>
              </w:rPr>
              <w:t>] i els seus ens dependents amb pressupost limitatiu</w:t>
            </w:r>
          </w:p>
        </w:tc>
        <w:tc>
          <w:tcPr>
            <w:tcW w:w="2552" w:type="dxa"/>
            <w:shd w:val="clear" w:color="auto" w:fill="auto"/>
          </w:tcPr>
          <w:p w14:paraId="26D2EF4D" w14:textId="77777777" w:rsidR="00312D3D" w:rsidRPr="00095DF6" w:rsidRDefault="00312D3D" w:rsidP="00E40C36">
            <w:pPr>
              <w:pStyle w:val="Perdefecte"/>
              <w:spacing w:after="0" w:line="240" w:lineRule="auto"/>
              <w:rPr>
                <w:rFonts w:ascii="Arial" w:hAnsi="Arial" w:cs="Arial"/>
                <w:sz w:val="20"/>
                <w:szCs w:val="20"/>
              </w:rPr>
            </w:pPr>
            <w:r>
              <w:rPr>
                <w:rFonts w:ascii="Arial" w:hAnsi="Arial" w:cs="Arial"/>
                <w:sz w:val="20"/>
                <w:szCs w:val="20"/>
              </w:rPr>
              <w:t>2.2.2_</w:t>
            </w:r>
            <w:r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2485" w:type="dxa"/>
            <w:shd w:val="clear" w:color="auto" w:fill="auto"/>
          </w:tcPr>
          <w:p w14:paraId="05332E93" w14:textId="77777777" w:rsidR="00312D3D" w:rsidRDefault="00312D3D"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178E6977" w14:textId="77777777" w:rsidR="00312D3D" w:rsidRPr="00095DF6" w:rsidRDefault="00312D3D" w:rsidP="00E40C36">
            <w:pPr>
              <w:pStyle w:val="Perdefecte"/>
              <w:spacing w:after="0" w:line="240" w:lineRule="auto"/>
              <w:jc w:val="both"/>
              <w:rPr>
                <w:rFonts w:ascii="Arial" w:hAnsi="Arial" w:cs="Arial"/>
                <w:sz w:val="20"/>
                <w:szCs w:val="20"/>
              </w:rPr>
            </w:pPr>
          </w:p>
        </w:tc>
        <w:tc>
          <w:tcPr>
            <w:tcW w:w="1594" w:type="dxa"/>
          </w:tcPr>
          <w:p w14:paraId="4D70A636" w14:textId="77777777" w:rsidR="00312D3D" w:rsidRPr="00095DF6" w:rsidRDefault="00312D3D"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12D3D" w:rsidRPr="00095DF6" w14:paraId="33314FAE" w14:textId="77777777" w:rsidTr="00E40C36">
        <w:trPr>
          <w:trHeight w:val="369"/>
        </w:trPr>
        <w:tc>
          <w:tcPr>
            <w:tcW w:w="2089" w:type="dxa"/>
            <w:shd w:val="clear" w:color="auto" w:fill="auto"/>
          </w:tcPr>
          <w:p w14:paraId="631533EB" w14:textId="77777777" w:rsidR="00312D3D" w:rsidRPr="00225D68" w:rsidRDefault="00312D3D" w:rsidP="00E40C36">
            <w:pPr>
              <w:pStyle w:val="Perdefecte"/>
              <w:spacing w:after="0" w:line="240" w:lineRule="auto"/>
              <w:jc w:val="both"/>
              <w:rPr>
                <w:rFonts w:ascii="Arial" w:hAnsi="Arial" w:cs="Arial"/>
                <w:sz w:val="20"/>
                <w:szCs w:val="20"/>
              </w:rPr>
            </w:pPr>
            <w:bookmarkStart w:id="5" w:name="_Hlk47531063"/>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 / [</w:t>
            </w:r>
            <w:r w:rsidRPr="00DF107D">
              <w:rPr>
                <w:rFonts w:ascii="Arial" w:hAnsi="Arial" w:cs="Arial"/>
                <w:sz w:val="20"/>
                <w:szCs w:val="20"/>
                <w:highlight w:val="lightGray"/>
              </w:rPr>
              <w:t>Ens dependent</w:t>
            </w:r>
            <w:r>
              <w:rPr>
                <w:rFonts w:ascii="Arial" w:hAnsi="Arial" w:cs="Arial"/>
                <w:sz w:val="20"/>
                <w:szCs w:val="20"/>
              </w:rPr>
              <w:t>]</w:t>
            </w:r>
          </w:p>
        </w:tc>
        <w:tc>
          <w:tcPr>
            <w:tcW w:w="2552" w:type="dxa"/>
            <w:shd w:val="clear" w:color="auto" w:fill="auto"/>
          </w:tcPr>
          <w:p w14:paraId="3F75B3EF" w14:textId="77777777" w:rsidR="00312D3D" w:rsidRDefault="00312D3D" w:rsidP="00E40C36">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2485" w:type="dxa"/>
            <w:shd w:val="clear" w:color="auto" w:fill="auto"/>
          </w:tcPr>
          <w:p w14:paraId="2184B171" w14:textId="77777777" w:rsidR="00312D3D" w:rsidRPr="00225D68" w:rsidRDefault="00312D3D"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Obligatòria/Seleccionable</w:t>
            </w:r>
          </w:p>
        </w:tc>
        <w:tc>
          <w:tcPr>
            <w:tcW w:w="1594" w:type="dxa"/>
          </w:tcPr>
          <w:p w14:paraId="7A97F8D0" w14:textId="77777777" w:rsidR="00312D3D" w:rsidRPr="00225D68" w:rsidRDefault="00312D3D"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bookmarkEnd w:id="5"/>
    </w:tbl>
    <w:p w14:paraId="091B2B5E" w14:textId="77777777" w:rsidR="00FE7027" w:rsidRPr="00312D3D" w:rsidRDefault="00FE7027" w:rsidP="00312D3D">
      <w:pPr>
        <w:spacing w:after="0" w:line="240" w:lineRule="auto"/>
        <w:jc w:val="both"/>
        <w:rPr>
          <w:rFonts w:ascii="Arial" w:hAnsi="Arial" w:cs="Arial"/>
          <w:sz w:val="20"/>
          <w:szCs w:val="20"/>
        </w:rPr>
      </w:pPr>
    </w:p>
    <w:sectPr w:rsidR="00FE7027" w:rsidRPr="00312D3D" w:rsidSect="002C5DC6">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815D" w14:textId="77777777" w:rsidR="00933DDA" w:rsidRDefault="00933DDA" w:rsidP="002C5DC6">
      <w:pPr>
        <w:spacing w:after="0" w:line="240" w:lineRule="auto"/>
      </w:pPr>
      <w:r>
        <w:separator/>
      </w:r>
    </w:p>
  </w:endnote>
  <w:endnote w:type="continuationSeparator" w:id="0">
    <w:p w14:paraId="6F1D89A5" w14:textId="77777777" w:rsidR="00933DDA" w:rsidRDefault="00933DDA"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3C3E" w14:textId="77777777" w:rsidR="00933DDA" w:rsidRDefault="00933DDA" w:rsidP="002C5DC6">
      <w:pPr>
        <w:spacing w:after="0" w:line="240" w:lineRule="auto"/>
      </w:pPr>
      <w:r>
        <w:separator/>
      </w:r>
    </w:p>
  </w:footnote>
  <w:footnote w:type="continuationSeparator" w:id="0">
    <w:p w14:paraId="289CFCC8" w14:textId="77777777" w:rsidR="00933DDA" w:rsidRDefault="00933DDA" w:rsidP="002C5DC6">
      <w:pPr>
        <w:spacing w:after="0" w:line="240" w:lineRule="auto"/>
      </w:pPr>
      <w:r>
        <w:continuationSeparator/>
      </w:r>
    </w:p>
  </w:footnote>
  <w:footnote w:id="1">
    <w:p w14:paraId="1BBF159F" w14:textId="77777777" w:rsidR="00312D3D" w:rsidRPr="00A979CB" w:rsidRDefault="00312D3D" w:rsidP="00312D3D">
      <w:pPr>
        <w:pStyle w:val="Textonotapie"/>
        <w:rPr>
          <w:rFonts w:ascii="Arial" w:hAnsi="Arial" w:cs="Arial"/>
          <w:sz w:val="16"/>
          <w:szCs w:val="16"/>
          <w:lang w:val="es-ES_tradnl"/>
        </w:rPr>
      </w:pPr>
      <w:r w:rsidRPr="00A979CB">
        <w:rPr>
          <w:rStyle w:val="Refdenotaalpie"/>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2">
    <w:p w14:paraId="21913ECE" w14:textId="77777777" w:rsidR="00312D3D" w:rsidRPr="00C3394B" w:rsidRDefault="00312D3D" w:rsidP="00312D3D">
      <w:pPr>
        <w:pStyle w:val="Textonotapie"/>
        <w:jc w:val="both"/>
        <w:rPr>
          <w:rFonts w:ascii="Arial" w:hAnsi="Arial" w:cs="Arial"/>
          <w:sz w:val="16"/>
          <w:szCs w:val="16"/>
        </w:rPr>
      </w:pPr>
      <w:r w:rsidRPr="00C3394B">
        <w:rPr>
          <w:rStyle w:val="Refdenotaalpie"/>
          <w:rFonts w:ascii="Arial" w:hAnsi="Arial" w:cs="Arial"/>
          <w:sz w:val="16"/>
          <w:szCs w:val="16"/>
        </w:rPr>
        <w:footnoteRef/>
      </w:r>
      <w:r w:rsidRPr="00C3394B">
        <w:rPr>
          <w:rFonts w:ascii="Arial" w:hAnsi="Arial" w:cs="Arial"/>
          <w:sz w:val="16"/>
          <w:szCs w:val="16"/>
        </w:rPr>
        <w:t xml:space="preserve"> Escollir una de les dues opcions per incloure en el PACF</w:t>
      </w:r>
      <w:r>
        <w:rPr>
          <w:rFonts w:ascii="Arial" w:hAnsi="Arial" w:cs="Arial"/>
          <w:sz w:val="16"/>
          <w:szCs w:val="16"/>
        </w:rPr>
        <w:t xml:space="preserve">, </w:t>
      </w:r>
      <w:r w:rsidRPr="00C3394B">
        <w:rPr>
          <w:rFonts w:ascii="Arial" w:hAnsi="Arial" w:cs="Arial"/>
          <w:sz w:val="16"/>
          <w:szCs w:val="16"/>
        </w:rPr>
        <w:t xml:space="preserve">en funció </w:t>
      </w:r>
      <w:r>
        <w:rPr>
          <w:rFonts w:ascii="Arial" w:hAnsi="Arial" w:cs="Arial"/>
          <w:sz w:val="16"/>
          <w:szCs w:val="16"/>
        </w:rPr>
        <w:t xml:space="preserve">de </w:t>
      </w:r>
      <w:r w:rsidRPr="00C3394B">
        <w:rPr>
          <w:rFonts w:ascii="Arial" w:hAnsi="Arial" w:cs="Arial"/>
          <w:sz w:val="16"/>
          <w:szCs w:val="16"/>
        </w:rPr>
        <w:t xml:space="preserve">si s’han de dur a terme actuacions </w:t>
      </w:r>
      <w:r>
        <w:rPr>
          <w:rFonts w:ascii="Arial" w:hAnsi="Arial" w:cs="Arial"/>
          <w:sz w:val="16"/>
          <w:szCs w:val="16"/>
        </w:rPr>
        <w:t xml:space="preserve">d’auditoria </w:t>
      </w:r>
      <w:r w:rsidRPr="00C3394B">
        <w:rPr>
          <w:rFonts w:ascii="Arial" w:hAnsi="Arial" w:cs="Arial"/>
          <w:sz w:val="16"/>
          <w:szCs w:val="16"/>
        </w:rPr>
        <w:t>de caràcter obligatori</w:t>
      </w:r>
      <w:r>
        <w:rPr>
          <w:rFonts w:ascii="Arial" w:hAnsi="Arial" w:cs="Arial"/>
          <w:sz w:val="16"/>
          <w:szCs w:val="16"/>
        </w:rPr>
        <w:t xml:space="preserve"> </w:t>
      </w:r>
      <w:r w:rsidRPr="00C3394B">
        <w:rPr>
          <w:rFonts w:ascii="Arial" w:hAnsi="Arial" w:cs="Arial"/>
          <w:sz w:val="16"/>
          <w:szCs w:val="16"/>
        </w:rPr>
        <w:t xml:space="preserve">(Opció </w:t>
      </w:r>
      <w:r>
        <w:rPr>
          <w:rFonts w:ascii="Arial" w:hAnsi="Arial" w:cs="Arial"/>
          <w:sz w:val="16"/>
          <w:szCs w:val="16"/>
        </w:rPr>
        <w:t>1</w:t>
      </w:r>
      <w:r w:rsidRPr="00C3394B">
        <w:rPr>
          <w:rFonts w:ascii="Arial" w:hAnsi="Arial" w:cs="Arial"/>
          <w:sz w:val="16"/>
          <w:szCs w:val="16"/>
        </w:rPr>
        <w:t xml:space="preserve">: </w:t>
      </w:r>
      <w:r>
        <w:rPr>
          <w:rFonts w:ascii="Arial" w:hAnsi="Arial" w:cs="Arial"/>
          <w:sz w:val="16"/>
          <w:szCs w:val="16"/>
        </w:rPr>
        <w:t xml:space="preserve">ens dependents </w:t>
      </w:r>
      <w:r w:rsidRPr="00C3394B">
        <w:rPr>
          <w:rFonts w:ascii="Arial" w:hAnsi="Arial" w:cs="Arial"/>
          <w:sz w:val="16"/>
          <w:szCs w:val="16"/>
        </w:rPr>
        <w:t xml:space="preserve">no obligats a fer auditoria de comptes; Opció 2: </w:t>
      </w:r>
      <w:r>
        <w:rPr>
          <w:rFonts w:ascii="Arial" w:hAnsi="Arial" w:cs="Arial"/>
          <w:sz w:val="16"/>
          <w:szCs w:val="16"/>
        </w:rPr>
        <w:t>ens dependents obligats a fer auditoria de comptes</w:t>
      </w:r>
      <w:r w:rsidRPr="00C3394B">
        <w:rPr>
          <w:rFonts w:ascii="Arial" w:hAnsi="Arial" w:cs="Arial"/>
          <w:sz w:val="16"/>
          <w:szCs w:val="16"/>
        </w:rPr>
        <w:t xml:space="preserve">), </w:t>
      </w:r>
    </w:p>
  </w:footnote>
  <w:footnote w:id="3">
    <w:p w14:paraId="262A9AC2" w14:textId="77777777" w:rsidR="00312D3D" w:rsidRPr="00DE7BD7" w:rsidRDefault="00312D3D" w:rsidP="00312D3D">
      <w:pPr>
        <w:pStyle w:val="Textonotapie"/>
        <w:jc w:val="both"/>
        <w:rPr>
          <w:rFonts w:ascii="Arial" w:hAnsi="Arial" w:cs="Arial"/>
          <w:sz w:val="16"/>
          <w:szCs w:val="16"/>
        </w:rPr>
      </w:pPr>
      <w:r w:rsidRPr="00DE7BD7">
        <w:rPr>
          <w:rStyle w:val="Refdenotaalpie"/>
          <w:rFonts w:ascii="Arial" w:hAnsi="Arial" w:cs="Arial"/>
          <w:sz w:val="16"/>
          <w:szCs w:val="16"/>
        </w:rPr>
        <w:footnoteRef/>
      </w:r>
      <w:r w:rsidRPr="00DE7BD7">
        <w:rPr>
          <w:rFonts w:ascii="Arial" w:hAnsi="Arial" w:cs="Arial"/>
          <w:sz w:val="16"/>
          <w:szCs w:val="16"/>
        </w:rPr>
        <w:t xml:space="preserve"> Escollir una de les dues opcions per incloure en el PACF, en funció de si es duran a terme actuacions de control financer de subvencions i/o ajudes públiques (Opció 1: no es preveuen actuacions; Opció 2: es preveuen actuacions), </w:t>
      </w:r>
    </w:p>
  </w:footnote>
  <w:footnote w:id="4">
    <w:p w14:paraId="05CA9377" w14:textId="77777777" w:rsidR="00312D3D" w:rsidRPr="00DA22A2" w:rsidRDefault="00312D3D" w:rsidP="00312D3D">
      <w:pPr>
        <w:pStyle w:val="Textonotapie"/>
        <w:jc w:val="both"/>
        <w:rPr>
          <w:rFonts w:ascii="Arial" w:hAnsi="Arial" w:cs="Arial"/>
          <w:sz w:val="16"/>
          <w:szCs w:val="16"/>
        </w:rPr>
      </w:pPr>
      <w:r w:rsidRPr="00DA22A2">
        <w:rPr>
          <w:rStyle w:val="Refdenotaalpie"/>
          <w:rFonts w:ascii="Arial" w:hAnsi="Arial" w:cs="Arial"/>
          <w:sz w:val="16"/>
          <w:szCs w:val="16"/>
        </w:rPr>
        <w:footnoteRef/>
      </w:r>
      <w:r w:rsidRPr="00DA22A2">
        <w:rPr>
          <w:rFonts w:ascii="Arial" w:hAnsi="Arial" w:cs="Arial"/>
          <w:sz w:val="16"/>
          <w:szCs w:val="16"/>
        </w:rPr>
        <w:t xml:space="preserve"> Escollir una de les dues opcions per incloure en el PACF</w:t>
      </w:r>
      <w:r>
        <w:rPr>
          <w:rFonts w:ascii="Arial" w:hAnsi="Arial" w:cs="Arial"/>
          <w:sz w:val="16"/>
          <w:szCs w:val="16"/>
        </w:rPr>
        <w:t>, en funció dels mitjans de què disposi l’entitat local</w:t>
      </w:r>
      <w:r w:rsidRPr="00DA22A2">
        <w:rPr>
          <w:rFonts w:ascii="Arial" w:hAnsi="Arial" w:cs="Arial"/>
          <w:sz w:val="16"/>
          <w:szCs w:val="16"/>
        </w:rPr>
        <w:t xml:space="preserve"> (Opció 1: mitjans suficients; Opció 2: mitjans insuficients)</w:t>
      </w:r>
      <w:r>
        <w:rPr>
          <w:rFonts w:ascii="Arial" w:hAnsi="Arial" w:cs="Arial"/>
          <w:sz w:val="16"/>
          <w:szCs w:val="16"/>
        </w:rPr>
        <w:t>.</w:t>
      </w:r>
    </w:p>
  </w:footnote>
  <w:footnote w:id="5">
    <w:p w14:paraId="4787FA1F" w14:textId="77777777" w:rsidR="00312D3D" w:rsidRPr="00225D68" w:rsidRDefault="00312D3D" w:rsidP="00312D3D">
      <w:pPr>
        <w:pStyle w:val="Textonotapie"/>
        <w:jc w:val="both"/>
        <w:rPr>
          <w:rFonts w:ascii="Arial" w:hAnsi="Arial" w:cs="Arial"/>
          <w:sz w:val="16"/>
          <w:szCs w:val="16"/>
          <w:lang w:val="es-ES_tradnl"/>
        </w:rPr>
      </w:pPr>
      <w:r w:rsidRPr="00225D68">
        <w:rPr>
          <w:rStyle w:val="Refdenotaalpie"/>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 l’entitat,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F8A9" w14:textId="0847955E" w:rsidR="005D644A" w:rsidRPr="004F075D" w:rsidRDefault="005D644A" w:rsidP="005D644A">
    <w:pPr>
      <w:pStyle w:val="Encabezado"/>
      <w:jc w:val="right"/>
      <w:rPr>
        <w:rFonts w:ascii="Arial" w:hAnsi="Arial" w:cs="Arial"/>
        <w:i/>
        <w:iCs/>
      </w:rPr>
    </w:pPr>
    <w:bookmarkStart w:id="6" w:name="_Hlk47524396"/>
    <w:bookmarkStart w:id="7" w:name="_Hlk47524397"/>
    <w:r w:rsidRPr="004F075D">
      <w:rPr>
        <w:rFonts w:ascii="Arial" w:hAnsi="Arial" w:cs="Arial"/>
        <w:i/>
        <w:iCs/>
      </w:rPr>
      <w:t>Model de PACF_R</w:t>
    </w:r>
    <w:r>
      <w:rPr>
        <w:rFonts w:ascii="Arial" w:hAnsi="Arial" w:cs="Arial"/>
        <w:i/>
        <w:iCs/>
      </w:rPr>
      <w:t>G</w:t>
    </w:r>
    <w:r w:rsidRPr="004F075D">
      <w:rPr>
        <w:rFonts w:ascii="Arial" w:hAnsi="Arial" w:cs="Arial"/>
        <w:i/>
        <w:iCs/>
      </w:rPr>
      <w:t xml:space="preserve"> </w:t>
    </w:r>
    <w:r>
      <w:rPr>
        <w:rFonts w:ascii="Arial" w:hAnsi="Arial" w:cs="Arial"/>
        <w:i/>
        <w:iCs/>
      </w:rPr>
      <w:t>amb</w:t>
    </w:r>
    <w:r w:rsidRPr="004F075D">
      <w:rPr>
        <w:rFonts w:ascii="Arial" w:hAnsi="Arial" w:cs="Arial"/>
        <w:i/>
        <w:iCs/>
      </w:rPr>
      <w:t xml:space="preserve"> ens dependents_v2020</w:t>
    </w:r>
    <w:bookmarkEnd w:id="6"/>
    <w:bookmarkEnd w:id="7"/>
    <w:r w:rsidR="001A6D4C">
      <w:rPr>
        <w:rFonts w:ascii="Arial" w:hAnsi="Arial" w:cs="Arial"/>
        <w:i/>
        <w:iCs/>
      </w:rPr>
      <w:t>1112</w:t>
    </w:r>
  </w:p>
  <w:p w14:paraId="782DAE6B" w14:textId="77777777" w:rsidR="005D644A" w:rsidRDefault="005D64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B0E1EE9"/>
    <w:multiLevelType w:val="multilevel"/>
    <w:tmpl w:val="EFEE17DA"/>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52166488"/>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4"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5"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6"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num w:numId="1">
    <w:abstractNumId w:val="10"/>
  </w:num>
  <w:num w:numId="2">
    <w:abstractNumId w:val="16"/>
  </w:num>
  <w:num w:numId="3">
    <w:abstractNumId w:val="15"/>
  </w:num>
  <w:num w:numId="4">
    <w:abstractNumId w:val="7"/>
  </w:num>
  <w:num w:numId="5">
    <w:abstractNumId w:val="9"/>
  </w:num>
  <w:num w:numId="6">
    <w:abstractNumId w:val="4"/>
  </w:num>
  <w:num w:numId="7">
    <w:abstractNumId w:val="5"/>
  </w:num>
  <w:num w:numId="8">
    <w:abstractNumId w:val="3"/>
  </w:num>
  <w:num w:numId="9">
    <w:abstractNumId w:val="14"/>
  </w:num>
  <w:num w:numId="10">
    <w:abstractNumId w:val="1"/>
  </w:num>
  <w:num w:numId="11">
    <w:abstractNumId w:val="17"/>
  </w:num>
  <w:num w:numId="12">
    <w:abstractNumId w:val="8"/>
  </w:num>
  <w:num w:numId="13">
    <w:abstractNumId w:val="2"/>
  </w:num>
  <w:num w:numId="14">
    <w:abstractNumId w:val="12"/>
  </w:num>
  <w:num w:numId="15">
    <w:abstractNumId w:val="6"/>
  </w:num>
  <w:num w:numId="16">
    <w:abstractNumId w:val="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D44"/>
    <w:rsid w:val="00036B91"/>
    <w:rsid w:val="0008577E"/>
    <w:rsid w:val="00106E8A"/>
    <w:rsid w:val="001523AB"/>
    <w:rsid w:val="001670D6"/>
    <w:rsid w:val="001A6D4C"/>
    <w:rsid w:val="00207B04"/>
    <w:rsid w:val="00267C9C"/>
    <w:rsid w:val="002C2B4B"/>
    <w:rsid w:val="002C5DC6"/>
    <w:rsid w:val="002F3F2D"/>
    <w:rsid w:val="00302460"/>
    <w:rsid w:val="00312D3D"/>
    <w:rsid w:val="00361058"/>
    <w:rsid w:val="00375542"/>
    <w:rsid w:val="00380F8B"/>
    <w:rsid w:val="003A6FBA"/>
    <w:rsid w:val="003D4843"/>
    <w:rsid w:val="003F1C22"/>
    <w:rsid w:val="00446CAA"/>
    <w:rsid w:val="00482531"/>
    <w:rsid w:val="00493A87"/>
    <w:rsid w:val="004955C6"/>
    <w:rsid w:val="00505329"/>
    <w:rsid w:val="00530060"/>
    <w:rsid w:val="005A2D44"/>
    <w:rsid w:val="005B359A"/>
    <w:rsid w:val="005B56DE"/>
    <w:rsid w:val="005C363E"/>
    <w:rsid w:val="005D4450"/>
    <w:rsid w:val="005D644A"/>
    <w:rsid w:val="005F3B76"/>
    <w:rsid w:val="00627C22"/>
    <w:rsid w:val="00675260"/>
    <w:rsid w:val="00730DFD"/>
    <w:rsid w:val="00860046"/>
    <w:rsid w:val="00881807"/>
    <w:rsid w:val="008B2314"/>
    <w:rsid w:val="008D624D"/>
    <w:rsid w:val="00933DDA"/>
    <w:rsid w:val="00940DEF"/>
    <w:rsid w:val="00953731"/>
    <w:rsid w:val="00957CF2"/>
    <w:rsid w:val="009643A4"/>
    <w:rsid w:val="009813C0"/>
    <w:rsid w:val="00985C8B"/>
    <w:rsid w:val="009A56BD"/>
    <w:rsid w:val="00A138FD"/>
    <w:rsid w:val="00A81077"/>
    <w:rsid w:val="00A85401"/>
    <w:rsid w:val="00A87530"/>
    <w:rsid w:val="00AF2DFD"/>
    <w:rsid w:val="00B0353C"/>
    <w:rsid w:val="00B444C4"/>
    <w:rsid w:val="00B85889"/>
    <w:rsid w:val="00BA1295"/>
    <w:rsid w:val="00BA1624"/>
    <w:rsid w:val="00BB07D9"/>
    <w:rsid w:val="00C47BA9"/>
    <w:rsid w:val="00C7385F"/>
    <w:rsid w:val="00CF7AA8"/>
    <w:rsid w:val="00D20C48"/>
    <w:rsid w:val="00D74BDF"/>
    <w:rsid w:val="00D75561"/>
    <w:rsid w:val="00D937DF"/>
    <w:rsid w:val="00DC58C2"/>
    <w:rsid w:val="00DF64A3"/>
    <w:rsid w:val="00E044D7"/>
    <w:rsid w:val="00E83883"/>
    <w:rsid w:val="00E92D7F"/>
    <w:rsid w:val="00ED11B8"/>
    <w:rsid w:val="00EE2ADB"/>
    <w:rsid w:val="00EE5547"/>
    <w:rsid w:val="00F77322"/>
    <w:rsid w:val="00F83A78"/>
    <w:rsid w:val="00FA36FE"/>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7B54B705-CB0C-4160-B5CD-C73B1AF9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A8"/>
  </w:style>
  <w:style w:type="paragraph" w:styleId="Ttulo2">
    <w:name w:val="heading 2"/>
    <w:basedOn w:val="Normal"/>
    <w:next w:val="Normal"/>
    <w:link w:val="Ttulo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iedepginaCar">
    <w:name w:val="Pie de página Car"/>
    <w:basedOn w:val="Fuentedeprrafopredeter"/>
    <w:link w:val="Piedepgina"/>
    <w:uiPriority w:val="99"/>
    <w:rsid w:val="005A2D44"/>
    <w:rPr>
      <w:rFonts w:ascii="Calibri" w:eastAsia="Calibri" w:hAnsi="Calibri" w:cs="Mangal"/>
      <w:sz w:val="20"/>
      <w:szCs w:val="20"/>
      <w:lang w:bidi="ks-Deva"/>
    </w:rPr>
  </w:style>
  <w:style w:type="paragraph" w:styleId="Prrafodelista">
    <w:name w:val="List Paragraph"/>
    <w:basedOn w:val="Normal"/>
    <w:uiPriority w:val="34"/>
    <w:qFormat/>
    <w:rsid w:val="005A2D44"/>
    <w:pPr>
      <w:ind w:left="720"/>
      <w:contextualSpacing/>
    </w:pPr>
  </w:style>
  <w:style w:type="character" w:styleId="Refdecomentario">
    <w:name w:val="annotation reference"/>
    <w:basedOn w:val="Fuentedeprrafopredeter"/>
    <w:uiPriority w:val="99"/>
    <w:semiHidden/>
    <w:unhideWhenUsed/>
    <w:rsid w:val="00957CF2"/>
    <w:rPr>
      <w:sz w:val="16"/>
      <w:szCs w:val="16"/>
    </w:rPr>
  </w:style>
  <w:style w:type="paragraph" w:styleId="Textocomentario">
    <w:name w:val="annotation text"/>
    <w:basedOn w:val="Normal"/>
    <w:link w:val="TextocomentarioCar"/>
    <w:uiPriority w:val="99"/>
    <w:unhideWhenUsed/>
    <w:rsid w:val="00957CF2"/>
    <w:pPr>
      <w:spacing w:line="240" w:lineRule="auto"/>
    </w:pPr>
    <w:rPr>
      <w:sz w:val="20"/>
      <w:szCs w:val="20"/>
    </w:rPr>
  </w:style>
  <w:style w:type="character" w:customStyle="1" w:styleId="TextocomentarioCar">
    <w:name w:val="Texto comentario Car"/>
    <w:basedOn w:val="Fuentedeprrafopredeter"/>
    <w:link w:val="Textocomentario"/>
    <w:uiPriority w:val="99"/>
    <w:rsid w:val="00957CF2"/>
    <w:rPr>
      <w:sz w:val="20"/>
      <w:szCs w:val="20"/>
    </w:rPr>
  </w:style>
  <w:style w:type="paragraph" w:styleId="Asuntodelcomentario">
    <w:name w:val="annotation subject"/>
    <w:basedOn w:val="Textocomentario"/>
    <w:next w:val="Textocomentario"/>
    <w:link w:val="AsuntodelcomentarioCar"/>
    <w:uiPriority w:val="99"/>
    <w:semiHidden/>
    <w:unhideWhenUsed/>
    <w:rsid w:val="00957CF2"/>
    <w:rPr>
      <w:b/>
      <w:bCs/>
    </w:rPr>
  </w:style>
  <w:style w:type="character" w:customStyle="1" w:styleId="AsuntodelcomentarioCar">
    <w:name w:val="Asunto del comentario Car"/>
    <w:basedOn w:val="TextocomentarioCar"/>
    <w:link w:val="Asuntodelcomentario"/>
    <w:uiPriority w:val="99"/>
    <w:semiHidden/>
    <w:rsid w:val="00957CF2"/>
    <w:rPr>
      <w:b/>
      <w:bCs/>
      <w:sz w:val="20"/>
      <w:szCs w:val="20"/>
    </w:rPr>
  </w:style>
  <w:style w:type="paragraph" w:styleId="Textodeglobo">
    <w:name w:val="Balloon Text"/>
    <w:basedOn w:val="Normal"/>
    <w:link w:val="TextodegloboCar"/>
    <w:uiPriority w:val="99"/>
    <w:semiHidden/>
    <w:unhideWhenUsed/>
    <w:rsid w:val="00957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Encabezado">
    <w:name w:val="header"/>
    <w:basedOn w:val="Normal"/>
    <w:link w:val="EncabezadoCar"/>
    <w:uiPriority w:val="99"/>
    <w:unhideWhenUsed/>
    <w:rsid w:val="002C5D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5DC6"/>
  </w:style>
  <w:style w:type="character" w:customStyle="1" w:styleId="Ttulo2Car">
    <w:name w:val="Título 2 Car"/>
    <w:basedOn w:val="Fuentedeprrafopredeter"/>
    <w:link w:val="Ttulo2"/>
    <w:uiPriority w:val="9"/>
    <w:semiHidden/>
    <w:rsid w:val="009813C0"/>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5B56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56DE"/>
    <w:rPr>
      <w:sz w:val="20"/>
      <w:szCs w:val="20"/>
    </w:rPr>
  </w:style>
  <w:style w:type="character" w:styleId="Refdenotaalpie">
    <w:name w:val="footnote reference"/>
    <w:basedOn w:val="Fuentedeprrafopredeter"/>
    <w:uiPriority w:val="99"/>
    <w:semiHidden/>
    <w:unhideWhenUsed/>
    <w:rsid w:val="005B5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6FD7A-154B-4A3E-AACE-4328C6E49FF3}">
  <ds:schemaRefs>
    <ds:schemaRef ds:uri="http://schemas.openxmlformats.org/officeDocument/2006/bibliography"/>
  </ds:schemaRefs>
</ds:datastoreItem>
</file>

<file path=customXml/itemProps2.xml><?xml version="1.0" encoding="utf-8"?>
<ds:datastoreItem xmlns:ds="http://schemas.openxmlformats.org/officeDocument/2006/customXml" ds:itemID="{4A62F1D5-0996-485E-A037-D3DE2FA95C9B}"/>
</file>

<file path=customXml/itemProps3.xml><?xml version="1.0" encoding="utf-8"?>
<ds:datastoreItem xmlns:ds="http://schemas.openxmlformats.org/officeDocument/2006/customXml" ds:itemID="{3857327D-C4E3-4714-B3E6-A934408A881F}"/>
</file>

<file path=customXml/itemProps4.xml><?xml version="1.0" encoding="utf-8"?>
<ds:datastoreItem xmlns:ds="http://schemas.openxmlformats.org/officeDocument/2006/customXml" ds:itemID="{7F8946BD-B03A-4C81-A32E-26884ABF1B71}"/>
</file>

<file path=docProps/app.xml><?xml version="1.0" encoding="utf-8"?>
<Properties xmlns="http://schemas.openxmlformats.org/officeDocument/2006/extended-properties" xmlns:vt="http://schemas.openxmlformats.org/officeDocument/2006/docPropsVTypes">
  <Template>Normal</Template>
  <TotalTime>101</TotalTime>
  <Pages>6</Pages>
  <Words>2287</Words>
  <Characters>12584</Characters>
  <Application>Microsoft Office Word</Application>
  <DocSecurity>0</DocSecurity>
  <Lines>104</Lines>
  <Paragraphs>29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11</cp:revision>
  <dcterms:created xsi:type="dcterms:W3CDTF">2020-06-17T12:19:00Z</dcterms:created>
  <dcterms:modified xsi:type="dcterms:W3CDTF">2020-11-13T13:07:00Z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